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92D" w:rsidRDefault="0092492D" w:rsidP="001E54C1">
      <w:pPr>
        <w:pStyle w:val="Radadvodovzprva"/>
        <w:spacing w:after="360"/>
      </w:pPr>
      <w:r>
        <w:t>Důvodová zpráva:</w:t>
      </w:r>
    </w:p>
    <w:p w:rsidR="00D56B8D" w:rsidRPr="00D56B8D" w:rsidRDefault="00D56B8D" w:rsidP="00D56B8D">
      <w:pPr>
        <w:pStyle w:val="Zkladntext"/>
        <w:spacing w:line="20" w:lineRule="atLeast"/>
        <w:rPr>
          <w:rFonts w:cs="Arial"/>
        </w:rPr>
      </w:pPr>
      <w:r w:rsidRPr="00D56B8D">
        <w:t xml:space="preserve">Na základě požadavku vzneseného na zasedání </w:t>
      </w:r>
      <w:r>
        <w:t>Z</w:t>
      </w:r>
      <w:r w:rsidRPr="00D56B8D">
        <w:t xml:space="preserve">astupitelstva </w:t>
      </w:r>
      <w:r>
        <w:t>O</w:t>
      </w:r>
      <w:r w:rsidRPr="00D56B8D">
        <w:t>lomouckého kraje konaného dne 24. 06. 2011 je předkládána tato informace o zji</w:t>
      </w:r>
      <w:r w:rsidR="004B22E9">
        <w:t>š</w:t>
      </w:r>
      <w:r w:rsidRPr="00D56B8D">
        <w:t xml:space="preserve">těné kontaminaci podzemních vod </w:t>
      </w:r>
      <w:r w:rsidRPr="00D56B8D">
        <w:rPr>
          <w:rFonts w:cs="Arial"/>
        </w:rPr>
        <w:t xml:space="preserve">chlorovanými uhlovodíky (CIU) v místní části </w:t>
      </w:r>
      <w:r>
        <w:rPr>
          <w:rFonts w:cs="Arial"/>
        </w:rPr>
        <w:t xml:space="preserve">Litovel - </w:t>
      </w:r>
      <w:r w:rsidRPr="00D56B8D">
        <w:rPr>
          <w:rFonts w:cs="Arial"/>
        </w:rPr>
        <w:t>Nasobůrky.</w:t>
      </w:r>
    </w:p>
    <w:p w:rsidR="00E05966" w:rsidRPr="00A2246F" w:rsidRDefault="00E05966" w:rsidP="00E05966">
      <w:pPr>
        <w:pStyle w:val="Zkladntext"/>
        <w:spacing w:after="0" w:line="20" w:lineRule="atLeast"/>
        <w:rPr>
          <w:rFonts w:cs="Arial"/>
          <w:b/>
        </w:rPr>
      </w:pPr>
      <w:r w:rsidRPr="00A2246F">
        <w:rPr>
          <w:rFonts w:cs="Arial"/>
          <w:b/>
        </w:rPr>
        <w:t>Následující informace jsou převzaty z těchto podkladů:</w:t>
      </w:r>
    </w:p>
    <w:p w:rsidR="00E05966" w:rsidRDefault="00E05966" w:rsidP="00E05966">
      <w:pPr>
        <w:pStyle w:val="Zkladntext"/>
        <w:numPr>
          <w:ilvl w:val="0"/>
          <w:numId w:val="7"/>
        </w:numPr>
        <w:spacing w:after="0" w:line="20" w:lineRule="atLeast"/>
        <w:rPr>
          <w:rFonts w:cs="Arial"/>
        </w:rPr>
      </w:pPr>
      <w:r>
        <w:rPr>
          <w:rFonts w:cs="Arial"/>
        </w:rPr>
        <w:t>Závěrečná zpráva „Průzkum znečištění a analýza rizik lokality Litovel – Nasobůrky“ (duben 2011),</w:t>
      </w:r>
    </w:p>
    <w:p w:rsidR="00E05966" w:rsidRDefault="00E05966" w:rsidP="00E05966">
      <w:pPr>
        <w:pStyle w:val="Zkladntext"/>
        <w:numPr>
          <w:ilvl w:val="0"/>
          <w:numId w:val="7"/>
        </w:numPr>
        <w:spacing w:after="0" w:line="20" w:lineRule="atLeast"/>
        <w:rPr>
          <w:rFonts w:cs="Arial"/>
        </w:rPr>
      </w:pPr>
      <w:r>
        <w:rPr>
          <w:rFonts w:cs="Arial"/>
        </w:rPr>
        <w:t>„Studie proveditelnosti opatření pro nápravu závadného stavu na lokalitě Litovel – Nasobůrky“ (květen 2011),</w:t>
      </w:r>
    </w:p>
    <w:p w:rsidR="00E05966" w:rsidRDefault="00E05966" w:rsidP="00E05966">
      <w:pPr>
        <w:pStyle w:val="Zkladntext"/>
        <w:numPr>
          <w:ilvl w:val="0"/>
          <w:numId w:val="7"/>
        </w:numPr>
        <w:spacing w:line="20" w:lineRule="atLeast"/>
        <w:rPr>
          <w:rFonts w:cs="Arial"/>
        </w:rPr>
      </w:pPr>
      <w:r>
        <w:rPr>
          <w:rFonts w:cs="Arial"/>
        </w:rPr>
        <w:t>Projektová dokumentace „Realizace nápravných opatření na lokalit</w:t>
      </w:r>
      <w:r w:rsidR="004B22E9">
        <w:rPr>
          <w:rFonts w:cs="Arial"/>
        </w:rPr>
        <w:t>ě</w:t>
      </w:r>
      <w:r>
        <w:rPr>
          <w:rFonts w:cs="Arial"/>
        </w:rPr>
        <w:t xml:space="preserve"> Litovel – Nasobůrky“ (červen 2011).</w:t>
      </w:r>
    </w:p>
    <w:p w:rsidR="00E05966" w:rsidRDefault="00E05966" w:rsidP="00297070">
      <w:pPr>
        <w:pStyle w:val="Zkladntext"/>
        <w:spacing w:after="360" w:line="20" w:lineRule="atLeast"/>
        <w:rPr>
          <w:rFonts w:cs="Arial"/>
        </w:rPr>
      </w:pPr>
      <w:r>
        <w:rPr>
          <w:rFonts w:cs="Arial"/>
        </w:rPr>
        <w:t>Zhotovitelem všech uvedených podkladů je firma DEKONTA</w:t>
      </w:r>
      <w:r w:rsidR="00625E1B">
        <w:rPr>
          <w:rFonts w:cs="Arial"/>
        </w:rPr>
        <w:t>,</w:t>
      </w:r>
      <w:r>
        <w:rPr>
          <w:rFonts w:cs="Arial"/>
        </w:rPr>
        <w:t xml:space="preserve"> a.s.</w:t>
      </w:r>
    </w:p>
    <w:p w:rsidR="006324A4" w:rsidRPr="006324A4" w:rsidRDefault="006324A4" w:rsidP="006324A4">
      <w:pPr>
        <w:pStyle w:val="Zkladntext"/>
        <w:numPr>
          <w:ilvl w:val="0"/>
          <w:numId w:val="9"/>
        </w:numPr>
        <w:spacing w:line="20" w:lineRule="atLeast"/>
        <w:rPr>
          <w:rFonts w:cs="Arial"/>
          <w:b/>
        </w:rPr>
      </w:pPr>
      <w:r w:rsidRPr="006324A4">
        <w:rPr>
          <w:rFonts w:cs="Arial"/>
          <w:b/>
        </w:rPr>
        <w:t>Znečištění podzemních vod</w:t>
      </w:r>
      <w:r w:rsidR="001418D0">
        <w:rPr>
          <w:rFonts w:cs="Arial"/>
          <w:b/>
        </w:rPr>
        <w:t xml:space="preserve"> </w:t>
      </w:r>
    </w:p>
    <w:p w:rsidR="003934E7" w:rsidRDefault="003934E7" w:rsidP="00E05966">
      <w:pPr>
        <w:pStyle w:val="Zkladntext"/>
        <w:spacing w:line="20" w:lineRule="atLeast"/>
        <w:rPr>
          <w:rFonts w:cs="Arial"/>
          <w:b/>
          <w:szCs w:val="24"/>
        </w:rPr>
      </w:pPr>
      <w:r w:rsidRPr="003934E7">
        <w:rPr>
          <w:b/>
          <w:spacing w:val="-1"/>
          <w:szCs w:val="24"/>
        </w:rPr>
        <w:t>Na jaře roku 2009</w:t>
      </w:r>
      <w:r w:rsidRPr="003934E7">
        <w:rPr>
          <w:spacing w:val="-1"/>
          <w:szCs w:val="24"/>
        </w:rPr>
        <w:t xml:space="preserve"> </w:t>
      </w:r>
      <w:r w:rsidRPr="003934E7">
        <w:rPr>
          <w:szCs w:val="24"/>
        </w:rPr>
        <w:t xml:space="preserve">byly ve vodách studny Zemědělského družstva Haňovice </w:t>
      </w:r>
      <w:r w:rsidR="00CD755D">
        <w:rPr>
          <w:szCs w:val="24"/>
        </w:rPr>
        <w:br/>
      </w:r>
      <w:r w:rsidRPr="003934E7">
        <w:rPr>
          <w:szCs w:val="24"/>
        </w:rPr>
        <w:t xml:space="preserve">(tzv. studny „u dálnice") objeveny chlorované uhlovodíky. Na základě opakovaných rozborů jímaných vod bylo konstatováno setrvalejší znečištění podzemních vod této studny a celého distribučního rozvodu </w:t>
      </w:r>
      <w:r>
        <w:rPr>
          <w:szCs w:val="24"/>
        </w:rPr>
        <w:t xml:space="preserve">družstva </w:t>
      </w:r>
      <w:r w:rsidRPr="003934E7">
        <w:rPr>
          <w:rFonts w:cs="Arial"/>
          <w:szCs w:val="24"/>
        </w:rPr>
        <w:t>tetrachlorethen</w:t>
      </w:r>
      <w:r>
        <w:rPr>
          <w:rFonts w:cs="Arial"/>
          <w:szCs w:val="24"/>
        </w:rPr>
        <w:t>em</w:t>
      </w:r>
      <w:r w:rsidRPr="003934E7">
        <w:rPr>
          <w:rFonts w:cs="Arial"/>
          <w:szCs w:val="24"/>
        </w:rPr>
        <w:t xml:space="preserve"> (PCE)</w:t>
      </w:r>
      <w:r w:rsidR="0068233F">
        <w:rPr>
          <w:rFonts w:cs="Arial"/>
          <w:szCs w:val="24"/>
        </w:rPr>
        <w:t xml:space="preserve"> </w:t>
      </w:r>
      <w:r w:rsidR="00CD755D">
        <w:rPr>
          <w:rFonts w:cs="Arial"/>
          <w:szCs w:val="24"/>
        </w:rPr>
        <w:br/>
      </w:r>
      <w:r w:rsidR="0068233F">
        <w:rPr>
          <w:rFonts w:cs="Arial"/>
          <w:szCs w:val="24"/>
        </w:rPr>
        <w:t>a</w:t>
      </w:r>
      <w:r w:rsidRPr="003934E7">
        <w:rPr>
          <w:rFonts w:cs="Arial"/>
          <w:szCs w:val="24"/>
        </w:rPr>
        <w:t xml:space="preserve"> trichlorethen</w:t>
      </w:r>
      <w:r>
        <w:rPr>
          <w:rFonts w:cs="Arial"/>
          <w:szCs w:val="24"/>
        </w:rPr>
        <w:t>em</w:t>
      </w:r>
      <w:r w:rsidRPr="003934E7">
        <w:rPr>
          <w:rFonts w:cs="Arial"/>
          <w:szCs w:val="24"/>
        </w:rPr>
        <w:t xml:space="preserve"> (TCE</w:t>
      </w:r>
      <w:r>
        <w:rPr>
          <w:rFonts w:cs="Arial"/>
          <w:szCs w:val="24"/>
        </w:rPr>
        <w:t>)</w:t>
      </w:r>
      <w:r w:rsidR="00DF7319">
        <w:rPr>
          <w:rFonts w:cs="Arial"/>
          <w:szCs w:val="24"/>
        </w:rPr>
        <w:t xml:space="preserve"> </w:t>
      </w:r>
      <w:r w:rsidR="00DF7319" w:rsidRPr="00644D24">
        <w:rPr>
          <w:rFonts w:cs="Arial"/>
        </w:rPr>
        <w:t xml:space="preserve">v řádu </w:t>
      </w:r>
      <w:r w:rsidR="00DF7319">
        <w:rPr>
          <w:rFonts w:cs="Arial"/>
        </w:rPr>
        <w:t>desítek</w:t>
      </w:r>
      <w:r w:rsidR="00DF7319" w:rsidRPr="00644D24">
        <w:rPr>
          <w:rFonts w:cs="Arial"/>
        </w:rPr>
        <w:t xml:space="preserve"> μg.l</w:t>
      </w:r>
      <w:r w:rsidR="00DF7319" w:rsidRPr="00644D24">
        <w:rPr>
          <w:rFonts w:cs="Arial"/>
          <w:vertAlign w:val="superscript"/>
        </w:rPr>
        <w:t>-1</w:t>
      </w:r>
      <w:r>
        <w:rPr>
          <w:rFonts w:cs="Arial"/>
          <w:szCs w:val="24"/>
        </w:rPr>
        <w:t>.</w:t>
      </w:r>
      <w:r w:rsidRPr="003934E7">
        <w:rPr>
          <w:rFonts w:cs="Arial"/>
          <w:b/>
          <w:szCs w:val="24"/>
        </w:rPr>
        <w:t xml:space="preserve"> </w:t>
      </w:r>
    </w:p>
    <w:p w:rsidR="001E54C1" w:rsidRPr="001E54C1" w:rsidRDefault="001E54C1" w:rsidP="00E05966">
      <w:pPr>
        <w:pStyle w:val="Zkladntext"/>
        <w:spacing w:line="20" w:lineRule="atLeast"/>
        <w:rPr>
          <w:rFonts w:cs="Arial"/>
          <w:i/>
          <w:szCs w:val="24"/>
        </w:rPr>
      </w:pPr>
      <w:r w:rsidRPr="001E54C1">
        <w:rPr>
          <w:rFonts w:cs="Arial"/>
          <w:i/>
          <w:szCs w:val="24"/>
        </w:rPr>
        <w:t>Chlorované alfatické uhlovodíky (PCE, TCE) patří mezi chemické polutanty výhradně umělého (antropogenního) původu pocházející z výrobních, servisních (odmaš</w:t>
      </w:r>
      <w:r w:rsidR="0068233F">
        <w:rPr>
          <w:rFonts w:cs="Arial"/>
          <w:i/>
          <w:szCs w:val="24"/>
        </w:rPr>
        <w:t>ť</w:t>
      </w:r>
      <w:r w:rsidRPr="001E54C1">
        <w:rPr>
          <w:rFonts w:cs="Arial"/>
          <w:i/>
          <w:szCs w:val="24"/>
        </w:rPr>
        <w:t>ování, rozpoštědla) a čistírenských aktivit.</w:t>
      </w:r>
    </w:p>
    <w:p w:rsidR="003934E7" w:rsidRPr="003934E7" w:rsidRDefault="003934E7" w:rsidP="00E05966">
      <w:pPr>
        <w:pStyle w:val="Zkladntext"/>
        <w:spacing w:line="20" w:lineRule="atLeast"/>
        <w:rPr>
          <w:rFonts w:cs="Arial"/>
        </w:rPr>
      </w:pPr>
      <w:r w:rsidRPr="001418D0">
        <w:rPr>
          <w:rFonts w:cs="Arial"/>
          <w:b/>
        </w:rPr>
        <w:t xml:space="preserve">Na základě výše uvedeného zjištění </w:t>
      </w:r>
      <w:r w:rsidR="004D5543" w:rsidRPr="001418D0">
        <w:rPr>
          <w:rFonts w:cs="Arial"/>
          <w:b/>
        </w:rPr>
        <w:t xml:space="preserve">zadalo Město Litovel </w:t>
      </w:r>
      <w:r w:rsidR="00DE5DF8" w:rsidRPr="001418D0">
        <w:rPr>
          <w:rFonts w:cs="Arial"/>
          <w:b/>
        </w:rPr>
        <w:t>v roce 2010</w:t>
      </w:r>
      <w:r w:rsidR="00DE5DF8">
        <w:rPr>
          <w:rFonts w:cs="Arial"/>
        </w:rPr>
        <w:t xml:space="preserve"> </w:t>
      </w:r>
      <w:r w:rsidR="004D5543">
        <w:rPr>
          <w:rFonts w:cs="Arial"/>
        </w:rPr>
        <w:t>u akreditované laboratoř</w:t>
      </w:r>
      <w:r w:rsidR="0068233F">
        <w:rPr>
          <w:rFonts w:cs="Arial"/>
        </w:rPr>
        <w:t>e</w:t>
      </w:r>
      <w:r w:rsidR="004D5543">
        <w:rPr>
          <w:rFonts w:cs="Arial"/>
        </w:rPr>
        <w:t xml:space="preserve"> Litolab spol. s r.o. pravidelný monitoring PCE a TCE v domovních studnách v místní části Litovel - Nasobůrky.</w:t>
      </w:r>
    </w:p>
    <w:p w:rsidR="00910053" w:rsidRDefault="0092492D" w:rsidP="001E54C1">
      <w:pPr>
        <w:pStyle w:val="Zkladntext"/>
        <w:spacing w:after="240" w:line="20" w:lineRule="atLeast"/>
        <w:rPr>
          <w:rFonts w:cs="Arial"/>
        </w:rPr>
      </w:pPr>
      <w:r w:rsidRPr="00DE5DF8">
        <w:rPr>
          <w:rFonts w:cs="Arial"/>
          <w:b/>
        </w:rPr>
        <w:t xml:space="preserve">Laboratorními rozbory </w:t>
      </w:r>
      <w:r w:rsidR="00C26FFD" w:rsidRPr="00DE5DF8">
        <w:rPr>
          <w:rFonts w:cs="Arial"/>
          <w:b/>
        </w:rPr>
        <w:t xml:space="preserve">vzorků podzemní vody </w:t>
      </w:r>
      <w:r w:rsidR="00DE5DF8" w:rsidRPr="00DE5DF8">
        <w:rPr>
          <w:rFonts w:cs="Arial"/>
          <w:b/>
        </w:rPr>
        <w:t xml:space="preserve">v místní části Litovel – Nasobůrky </w:t>
      </w:r>
      <w:r w:rsidR="00C26FFD" w:rsidRPr="00DE5DF8">
        <w:rPr>
          <w:rFonts w:cs="Arial"/>
          <w:b/>
        </w:rPr>
        <w:t xml:space="preserve">v období </w:t>
      </w:r>
      <w:r w:rsidR="004D5543" w:rsidRPr="00DE5DF8">
        <w:rPr>
          <w:rFonts w:cs="Arial"/>
          <w:b/>
        </w:rPr>
        <w:t>březen</w:t>
      </w:r>
      <w:r w:rsidR="00C26FFD" w:rsidRPr="00DE5DF8">
        <w:rPr>
          <w:rFonts w:cs="Arial"/>
          <w:b/>
        </w:rPr>
        <w:t xml:space="preserve"> </w:t>
      </w:r>
      <w:r w:rsidR="001F7030" w:rsidRPr="00DE5DF8">
        <w:rPr>
          <w:rFonts w:cs="Arial"/>
          <w:b/>
        </w:rPr>
        <w:t>až</w:t>
      </w:r>
      <w:r w:rsidR="00C26FFD" w:rsidRPr="00DE5DF8">
        <w:rPr>
          <w:rFonts w:cs="Arial"/>
          <w:b/>
        </w:rPr>
        <w:t xml:space="preserve"> </w:t>
      </w:r>
      <w:r w:rsidR="001F7030" w:rsidRPr="00DE5DF8">
        <w:rPr>
          <w:rFonts w:cs="Arial"/>
          <w:b/>
        </w:rPr>
        <w:t xml:space="preserve">prosinec </w:t>
      </w:r>
      <w:r w:rsidR="00C26FFD" w:rsidRPr="00DE5DF8">
        <w:rPr>
          <w:rFonts w:cs="Arial"/>
          <w:b/>
        </w:rPr>
        <w:t xml:space="preserve">2010 </w:t>
      </w:r>
      <w:r w:rsidRPr="00DE5DF8">
        <w:rPr>
          <w:rFonts w:cs="Arial"/>
          <w:b/>
        </w:rPr>
        <w:t xml:space="preserve">bylo </w:t>
      </w:r>
      <w:r w:rsidR="001E5F99" w:rsidRPr="00DE5DF8">
        <w:rPr>
          <w:rFonts w:cs="Arial"/>
          <w:b/>
        </w:rPr>
        <w:t xml:space="preserve">opakovaně </w:t>
      </w:r>
      <w:r w:rsidRPr="00DE5DF8">
        <w:rPr>
          <w:rFonts w:cs="Arial"/>
          <w:b/>
        </w:rPr>
        <w:t xml:space="preserve">prokázáno překročení mezních hodnot </w:t>
      </w:r>
      <w:r w:rsidR="00910053" w:rsidRPr="00DE5DF8">
        <w:rPr>
          <w:rFonts w:cs="Arial"/>
          <w:b/>
        </w:rPr>
        <w:t xml:space="preserve">jednotlivých </w:t>
      </w:r>
      <w:r w:rsidR="003C2678" w:rsidRPr="00DE5DF8">
        <w:rPr>
          <w:rFonts w:cs="Arial"/>
          <w:b/>
        </w:rPr>
        <w:t xml:space="preserve">zjištěných </w:t>
      </w:r>
      <w:r w:rsidR="00910053" w:rsidRPr="00DE5DF8">
        <w:rPr>
          <w:rFonts w:cs="Arial"/>
          <w:b/>
        </w:rPr>
        <w:t>kontaminantů</w:t>
      </w:r>
      <w:r w:rsidR="00910053">
        <w:rPr>
          <w:rFonts w:cs="Arial"/>
        </w:rPr>
        <w:t xml:space="preserve"> -  tetrachlorethen (PCE), trichlorethen (TCE) při porovnání s limitními a referenčními hodnotami vypl</w:t>
      </w:r>
      <w:r w:rsidR="003C2678">
        <w:rPr>
          <w:rFonts w:cs="Arial"/>
        </w:rPr>
        <w:t>ý</w:t>
      </w:r>
      <w:r w:rsidR="00910053">
        <w:rPr>
          <w:rFonts w:cs="Arial"/>
        </w:rPr>
        <w:t>vajícími z</w:t>
      </w:r>
      <w:r w:rsidR="003C2678">
        <w:rPr>
          <w:rFonts w:cs="Arial"/>
        </w:rPr>
        <w:t xml:space="preserve"> vyhlášky Ministerstva zdravotnictví č. 252/2004 Sb., </w:t>
      </w:r>
      <w:r w:rsidR="003C2678" w:rsidRPr="003C2678">
        <w:rPr>
          <w:rFonts w:cs="Arial"/>
        </w:rPr>
        <w:t>kterou se stanoví hygienické požadavky na pitnou a teplou vodu a četnost a rozsah kontroly pitné vody</w:t>
      </w:r>
      <w:r w:rsidR="003C2678">
        <w:rPr>
          <w:rFonts w:cs="Arial"/>
        </w:rPr>
        <w:t xml:space="preserve"> a metodického pokynu Ministerstva životního prostředí Kritéria znečištění zemin a podzemní vody.</w:t>
      </w:r>
    </w:p>
    <w:p w:rsidR="00C26FFD" w:rsidRDefault="00C26FFD" w:rsidP="00E05966">
      <w:pPr>
        <w:pStyle w:val="Zkladntext"/>
        <w:spacing w:line="20" w:lineRule="atLeast"/>
        <w:rPr>
          <w:rFonts w:cs="Arial"/>
        </w:rPr>
      </w:pPr>
      <w:r>
        <w:rPr>
          <w:rFonts w:cs="Arial"/>
        </w:rPr>
        <w:t>Tab. č. 1 - Maximální koncentrace prioritních kontaminantů zjištěné v roce 2010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17"/>
        <w:gridCol w:w="1974"/>
        <w:gridCol w:w="2627"/>
        <w:gridCol w:w="1535"/>
        <w:gridCol w:w="1535"/>
      </w:tblGrid>
      <w:tr w:rsidR="00C26FFD" w:rsidTr="00735502">
        <w:tc>
          <w:tcPr>
            <w:tcW w:w="161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C26FFD" w:rsidRPr="005E446F" w:rsidRDefault="00C26FFD" w:rsidP="00C26FFD">
            <w:pPr>
              <w:pStyle w:val="Zkladntext"/>
              <w:spacing w:line="20" w:lineRule="atLeast"/>
              <w:jc w:val="center"/>
              <w:rPr>
                <w:rFonts w:cs="Arial"/>
                <w:b/>
                <w:sz w:val="20"/>
              </w:rPr>
            </w:pPr>
            <w:r w:rsidRPr="005E446F">
              <w:rPr>
                <w:rFonts w:cs="Arial"/>
                <w:b/>
                <w:sz w:val="20"/>
              </w:rPr>
              <w:t>Ukazatel</w:t>
            </w:r>
          </w:p>
        </w:tc>
        <w:tc>
          <w:tcPr>
            <w:tcW w:w="197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C26FFD" w:rsidRPr="005E446F" w:rsidRDefault="00C26FFD" w:rsidP="001E54C1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</w:pP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Maximální</w:t>
            </w:r>
            <w:r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zjišt</w:t>
            </w:r>
            <w:r w:rsidRPr="005E446F">
              <w:rPr>
                <w:rFonts w:ascii="Arial" w:eastAsiaTheme="minorHAnsi" w:hAnsi="Arial" w:cs="Arial"/>
                <w:b/>
                <w:sz w:val="20"/>
                <w:szCs w:val="20"/>
                <w:lang w:eastAsia="en-US"/>
              </w:rPr>
              <w:t>ě</w:t>
            </w: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ná</w:t>
            </w:r>
          </w:p>
          <w:p w:rsidR="00C26FFD" w:rsidRPr="005E446F" w:rsidRDefault="00C26FFD" w:rsidP="001E54C1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</w:pP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koncentrace</w:t>
            </w:r>
          </w:p>
          <w:p w:rsidR="00C26FFD" w:rsidRDefault="00C26FFD" w:rsidP="001E54C1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C26FFD" w:rsidRPr="00251B55" w:rsidRDefault="00C26FFD" w:rsidP="001E54C1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</w:pP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[</w:t>
            </w:r>
            <w:r w:rsidRPr="005E446F">
              <w:rPr>
                <w:rFonts w:ascii="Arial" w:eastAsiaTheme="minorHAnsi" w:hAnsi="Arial" w:cs="Arial"/>
                <w:b/>
                <w:sz w:val="20"/>
                <w:szCs w:val="20"/>
                <w:lang w:eastAsia="en-US"/>
              </w:rPr>
              <w:t>μ</w:t>
            </w: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g.l</w:t>
            </w:r>
            <w:r w:rsidRPr="005E446F">
              <w:rPr>
                <w:rFonts w:ascii="Arial" w:eastAsiaTheme="minorHAnsi" w:hAnsi="Arial" w:cs="Arial"/>
                <w:b/>
                <w:bCs/>
                <w:sz w:val="13"/>
                <w:szCs w:val="13"/>
                <w:lang w:eastAsia="en-US"/>
              </w:rPr>
              <w:t>-1</w:t>
            </w: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]</w:t>
            </w:r>
          </w:p>
        </w:tc>
        <w:tc>
          <w:tcPr>
            <w:tcW w:w="262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C26FFD" w:rsidRDefault="00C26FFD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5E446F">
              <w:rPr>
                <w:rFonts w:cs="Arial"/>
                <w:b/>
                <w:sz w:val="20"/>
              </w:rPr>
              <w:t xml:space="preserve">Nejvyšší mezní </w:t>
            </w:r>
            <w:r>
              <w:rPr>
                <w:rFonts w:cs="Arial"/>
                <w:b/>
                <w:sz w:val="20"/>
              </w:rPr>
              <w:t>h</w:t>
            </w:r>
            <w:r w:rsidRPr="005E446F">
              <w:rPr>
                <w:rFonts w:cs="Arial"/>
                <w:b/>
                <w:sz w:val="20"/>
              </w:rPr>
              <w:t xml:space="preserve">odnota </w:t>
            </w:r>
            <w:r>
              <w:rPr>
                <w:rFonts w:cs="Arial"/>
                <w:b/>
                <w:sz w:val="20"/>
              </w:rPr>
              <w:t xml:space="preserve">ukazatele v pitné vodě </w:t>
            </w:r>
            <w:r w:rsidRPr="005E446F">
              <w:rPr>
                <w:rFonts w:cs="Arial"/>
                <w:b/>
                <w:sz w:val="20"/>
              </w:rPr>
              <w:t>dle vyhl</w:t>
            </w:r>
            <w:r>
              <w:rPr>
                <w:rFonts w:cs="Arial"/>
                <w:b/>
                <w:sz w:val="20"/>
              </w:rPr>
              <w:t>.</w:t>
            </w:r>
            <w:r w:rsidRPr="005E446F">
              <w:rPr>
                <w:rFonts w:cs="Arial"/>
                <w:b/>
                <w:sz w:val="20"/>
              </w:rPr>
              <w:t xml:space="preserve"> č. 252/2004 Sb.</w:t>
            </w:r>
            <w:r>
              <w:rPr>
                <w:rFonts w:cs="Arial"/>
                <w:b/>
                <w:sz w:val="20"/>
              </w:rPr>
              <w:t>,</w:t>
            </w:r>
          </w:p>
          <w:p w:rsidR="00C26FFD" w:rsidRPr="005E446F" w:rsidRDefault="00C26FFD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5E446F">
              <w:rPr>
                <w:rFonts w:eastAsiaTheme="minorHAnsi" w:cs="Arial"/>
                <w:b/>
                <w:bCs w:val="0"/>
                <w:sz w:val="20"/>
              </w:rPr>
              <w:t>[</w:t>
            </w:r>
            <w:r w:rsidRPr="005E446F">
              <w:rPr>
                <w:rFonts w:eastAsiaTheme="minorHAnsi" w:cs="Arial"/>
                <w:b/>
                <w:sz w:val="20"/>
              </w:rPr>
              <w:t>μ</w:t>
            </w:r>
            <w:r w:rsidRPr="005E446F">
              <w:rPr>
                <w:rFonts w:eastAsiaTheme="minorHAnsi" w:cs="Arial"/>
                <w:b/>
                <w:bCs w:val="0"/>
                <w:sz w:val="20"/>
              </w:rPr>
              <w:t>g.l</w:t>
            </w:r>
            <w:r w:rsidRPr="005E446F">
              <w:rPr>
                <w:rFonts w:eastAsiaTheme="minorHAnsi" w:cs="Arial"/>
                <w:b/>
                <w:bCs w:val="0"/>
                <w:sz w:val="13"/>
                <w:szCs w:val="13"/>
              </w:rPr>
              <w:t>-1</w:t>
            </w:r>
            <w:r w:rsidRPr="005E446F">
              <w:rPr>
                <w:rFonts w:eastAsiaTheme="minorHAnsi" w:cs="Arial"/>
                <w:b/>
                <w:bCs w:val="0"/>
                <w:sz w:val="20"/>
              </w:rPr>
              <w:t>]</w:t>
            </w:r>
          </w:p>
        </w:tc>
        <w:tc>
          <w:tcPr>
            <w:tcW w:w="30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C26FFD" w:rsidRPr="003546C8" w:rsidRDefault="00C26FFD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  <w:sz w:val="20"/>
              </w:rPr>
              <w:t>Maximální k</w:t>
            </w:r>
            <w:r w:rsidRPr="003546C8">
              <w:rPr>
                <w:rFonts w:cs="Arial"/>
                <w:b/>
                <w:sz w:val="20"/>
              </w:rPr>
              <w:t xml:space="preserve">oncentrace ukazatele </w:t>
            </w:r>
            <w:r>
              <w:rPr>
                <w:rFonts w:cs="Arial"/>
                <w:b/>
                <w:sz w:val="20"/>
              </w:rPr>
              <w:t xml:space="preserve">v podzemní vodě </w:t>
            </w:r>
            <w:r w:rsidRPr="003546C8">
              <w:rPr>
                <w:rFonts w:cs="Arial"/>
                <w:b/>
                <w:sz w:val="20"/>
              </w:rPr>
              <w:t>dle Metodického pokynu</w:t>
            </w:r>
          </w:p>
        </w:tc>
      </w:tr>
      <w:tr w:rsidR="00C26FFD" w:rsidTr="00735502">
        <w:tc>
          <w:tcPr>
            <w:tcW w:w="161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C26FFD" w:rsidRDefault="00C26FFD" w:rsidP="00C26FFD">
            <w:pPr>
              <w:pStyle w:val="Zkladntext"/>
              <w:spacing w:line="20" w:lineRule="atLeast"/>
              <w:rPr>
                <w:rFonts w:cs="Arial"/>
              </w:rPr>
            </w:pPr>
          </w:p>
        </w:tc>
        <w:tc>
          <w:tcPr>
            <w:tcW w:w="197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C26FFD" w:rsidRDefault="00C26FFD" w:rsidP="001E54C1">
            <w:pPr>
              <w:pStyle w:val="Zkladntext"/>
              <w:spacing w:after="0" w:line="20" w:lineRule="atLeast"/>
              <w:rPr>
                <w:rFonts w:cs="Arial"/>
              </w:rPr>
            </w:pPr>
          </w:p>
        </w:tc>
        <w:tc>
          <w:tcPr>
            <w:tcW w:w="262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C26FFD" w:rsidRDefault="00C26FFD" w:rsidP="001E54C1">
            <w:pPr>
              <w:pStyle w:val="Zkladntext"/>
              <w:spacing w:after="0" w:line="20" w:lineRule="atLeast"/>
              <w:rPr>
                <w:rFonts w:cs="Arial"/>
              </w:rPr>
            </w:pPr>
          </w:p>
        </w:tc>
        <w:tc>
          <w:tcPr>
            <w:tcW w:w="1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C26FFD" w:rsidRPr="003546C8" w:rsidRDefault="00C26FFD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3546C8">
              <w:rPr>
                <w:rFonts w:cs="Arial"/>
                <w:b/>
                <w:sz w:val="20"/>
              </w:rPr>
              <w:t>Kritérium B</w:t>
            </w:r>
          </w:p>
          <w:p w:rsidR="00C26FFD" w:rsidRPr="003546C8" w:rsidRDefault="00C26FFD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3546C8">
              <w:rPr>
                <w:rFonts w:eastAsiaTheme="minorHAnsi" w:cs="Arial"/>
                <w:b/>
                <w:bCs w:val="0"/>
                <w:sz w:val="20"/>
              </w:rPr>
              <w:t>[</w:t>
            </w:r>
            <w:r w:rsidRPr="003546C8">
              <w:rPr>
                <w:rFonts w:eastAsiaTheme="minorHAnsi" w:cs="Arial"/>
                <w:b/>
                <w:sz w:val="20"/>
              </w:rPr>
              <w:t>μ</w:t>
            </w:r>
            <w:r w:rsidRPr="003546C8">
              <w:rPr>
                <w:rFonts w:eastAsiaTheme="minorHAnsi" w:cs="Arial"/>
                <w:b/>
                <w:bCs w:val="0"/>
                <w:sz w:val="20"/>
              </w:rPr>
              <w:t>g.l-1]</w:t>
            </w:r>
          </w:p>
        </w:tc>
        <w:tc>
          <w:tcPr>
            <w:tcW w:w="1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C26FFD" w:rsidRPr="003546C8" w:rsidRDefault="00C26FFD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3546C8">
              <w:rPr>
                <w:rFonts w:cs="Arial"/>
                <w:b/>
                <w:sz w:val="20"/>
              </w:rPr>
              <w:t>Kritérium C</w:t>
            </w:r>
          </w:p>
          <w:p w:rsidR="00C26FFD" w:rsidRPr="003546C8" w:rsidRDefault="00C26FFD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3546C8">
              <w:rPr>
                <w:rFonts w:eastAsiaTheme="minorHAnsi" w:cs="Arial"/>
                <w:b/>
                <w:bCs w:val="0"/>
                <w:sz w:val="20"/>
              </w:rPr>
              <w:t>[</w:t>
            </w:r>
            <w:r w:rsidRPr="003546C8">
              <w:rPr>
                <w:rFonts w:eastAsiaTheme="minorHAnsi" w:cs="Arial"/>
                <w:b/>
                <w:sz w:val="20"/>
              </w:rPr>
              <w:t>μ</w:t>
            </w:r>
            <w:r w:rsidRPr="003546C8">
              <w:rPr>
                <w:rFonts w:eastAsiaTheme="minorHAnsi" w:cs="Arial"/>
                <w:b/>
                <w:bCs w:val="0"/>
                <w:sz w:val="20"/>
              </w:rPr>
              <w:t>g.l-1]</w:t>
            </w:r>
          </w:p>
        </w:tc>
      </w:tr>
      <w:tr w:rsidR="00644D24" w:rsidRPr="003546C8" w:rsidTr="00735502">
        <w:tc>
          <w:tcPr>
            <w:tcW w:w="16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44D24" w:rsidRPr="003546C8" w:rsidRDefault="00644D24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 w:rsidRPr="003546C8">
              <w:rPr>
                <w:rFonts w:cs="Arial"/>
                <w:sz w:val="20"/>
              </w:rPr>
              <w:t>Tetrachlorethen</w:t>
            </w:r>
            <w:r>
              <w:rPr>
                <w:rFonts w:cs="Arial"/>
                <w:sz w:val="20"/>
              </w:rPr>
              <w:t xml:space="preserve"> (PCE)</w:t>
            </w:r>
          </w:p>
        </w:tc>
        <w:tc>
          <w:tcPr>
            <w:tcW w:w="19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44D24" w:rsidRPr="003546C8" w:rsidRDefault="00644D24" w:rsidP="00C26FFD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56,3</w:t>
            </w:r>
          </w:p>
        </w:tc>
        <w:tc>
          <w:tcPr>
            <w:tcW w:w="26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44D24" w:rsidRPr="003546C8" w:rsidRDefault="00644D24" w:rsidP="00C26FFD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</w:t>
            </w:r>
          </w:p>
        </w:tc>
        <w:tc>
          <w:tcPr>
            <w:tcW w:w="1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44D24" w:rsidRPr="003546C8" w:rsidRDefault="00644D24" w:rsidP="00C26FFD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</w:t>
            </w:r>
          </w:p>
        </w:tc>
        <w:tc>
          <w:tcPr>
            <w:tcW w:w="1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44D24" w:rsidRPr="003546C8" w:rsidRDefault="00644D24" w:rsidP="00C26FFD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20</w:t>
            </w:r>
          </w:p>
        </w:tc>
      </w:tr>
      <w:tr w:rsidR="00644D24" w:rsidRPr="003546C8" w:rsidTr="00735502">
        <w:tc>
          <w:tcPr>
            <w:tcW w:w="16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44D24" w:rsidRDefault="00644D24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 w:rsidRPr="003546C8">
              <w:rPr>
                <w:rFonts w:cs="Arial"/>
                <w:sz w:val="20"/>
              </w:rPr>
              <w:t>Trichlorethen</w:t>
            </w:r>
          </w:p>
          <w:p w:rsidR="00644D24" w:rsidRPr="003546C8" w:rsidRDefault="00644D24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(TCE)</w:t>
            </w:r>
          </w:p>
        </w:tc>
        <w:tc>
          <w:tcPr>
            <w:tcW w:w="19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44D24" w:rsidRPr="003546C8" w:rsidRDefault="00644D24" w:rsidP="00C26FFD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75,5</w:t>
            </w:r>
          </w:p>
        </w:tc>
        <w:tc>
          <w:tcPr>
            <w:tcW w:w="26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44D24" w:rsidRPr="003546C8" w:rsidRDefault="00644D24" w:rsidP="00C26FFD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</w:t>
            </w:r>
          </w:p>
        </w:tc>
        <w:tc>
          <w:tcPr>
            <w:tcW w:w="1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44D24" w:rsidRPr="003546C8" w:rsidRDefault="00644D24" w:rsidP="00C26FFD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25</w:t>
            </w:r>
          </w:p>
        </w:tc>
        <w:tc>
          <w:tcPr>
            <w:tcW w:w="1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44D24" w:rsidRPr="003546C8" w:rsidRDefault="00644D24" w:rsidP="00C26FFD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50</w:t>
            </w:r>
          </w:p>
        </w:tc>
      </w:tr>
    </w:tbl>
    <w:p w:rsidR="00735502" w:rsidRDefault="00735502" w:rsidP="001E54C1">
      <w:pPr>
        <w:pStyle w:val="Zkladntext"/>
        <w:spacing w:before="120" w:line="20" w:lineRule="atLeast"/>
        <w:rPr>
          <w:rFonts w:cs="Arial"/>
          <w:b/>
          <w:i/>
          <w:sz w:val="20"/>
        </w:rPr>
      </w:pPr>
      <w:r>
        <w:rPr>
          <w:rFonts w:cs="Arial"/>
          <w:b/>
          <w:i/>
          <w:sz w:val="20"/>
        </w:rPr>
        <w:t>N</w:t>
      </w:r>
      <w:r w:rsidRPr="00735502">
        <w:rPr>
          <w:rFonts w:cs="Arial"/>
          <w:b/>
          <w:i/>
          <w:sz w:val="20"/>
        </w:rPr>
        <w:t xml:space="preserve">ejvyšší mezní hodnotou </w:t>
      </w:r>
      <w:r w:rsidRPr="00735502">
        <w:rPr>
          <w:rFonts w:cs="Arial"/>
          <w:i/>
          <w:sz w:val="20"/>
        </w:rPr>
        <w:t>- hodnota zdravotně závažného ukazatele jakosti pitné vody, v důsledku jejíhož překročení je vyloučeno použití vody jako pitné, neurčí-li orgán ochrany veřejného zdraví na základě zákona</w:t>
      </w:r>
      <w:r w:rsidR="00D97AD1">
        <w:rPr>
          <w:rFonts w:cs="Arial"/>
          <w:i/>
          <w:sz w:val="20"/>
        </w:rPr>
        <w:t xml:space="preserve"> č. 258/2000 Sb., o ochraně veřejného zdraví, ve znění pozdějších předpisů,</w:t>
      </w:r>
      <w:r w:rsidRPr="00735502">
        <w:rPr>
          <w:rFonts w:cs="Arial"/>
          <w:i/>
          <w:sz w:val="20"/>
        </w:rPr>
        <w:t xml:space="preserve"> jinak</w:t>
      </w:r>
      <w:r w:rsidR="00D97AD1">
        <w:rPr>
          <w:rFonts w:cs="Arial"/>
          <w:i/>
          <w:sz w:val="20"/>
        </w:rPr>
        <w:t>.</w:t>
      </w:r>
    </w:p>
    <w:p w:rsidR="00C26FFD" w:rsidRDefault="00C26FFD" w:rsidP="00DE5DF8">
      <w:pPr>
        <w:pStyle w:val="Zkladntext"/>
        <w:spacing w:line="20" w:lineRule="atLeast"/>
        <w:rPr>
          <w:rFonts w:cs="Arial"/>
          <w:i/>
          <w:sz w:val="20"/>
        </w:rPr>
      </w:pPr>
      <w:r w:rsidRPr="00DD5108">
        <w:rPr>
          <w:rFonts w:cs="Arial"/>
          <w:b/>
          <w:i/>
          <w:sz w:val="20"/>
        </w:rPr>
        <w:lastRenderedPageBreak/>
        <w:t>Kriterium B</w:t>
      </w:r>
      <w:r w:rsidRPr="00DD5108">
        <w:rPr>
          <w:rFonts w:cs="Arial"/>
          <w:i/>
          <w:sz w:val="20"/>
        </w:rPr>
        <w:t xml:space="preserve"> – překročení se posuzuje jako znečištění, které může mít negativní vliv na zdraví člověka a jednotlivé složky životního prostředí. Je třeba shromáždit další údaje pro posouzení, zda se jedná </w:t>
      </w:r>
      <w:r w:rsidR="00CD755D">
        <w:rPr>
          <w:rFonts w:cs="Arial"/>
          <w:i/>
          <w:sz w:val="20"/>
        </w:rPr>
        <w:br/>
      </w:r>
      <w:r w:rsidRPr="00DD5108">
        <w:rPr>
          <w:rFonts w:cs="Arial"/>
          <w:i/>
          <w:sz w:val="20"/>
        </w:rPr>
        <w:t>o významnou ekologickou zátěž a jaká rizika jsou s ní spojená.</w:t>
      </w:r>
    </w:p>
    <w:p w:rsidR="00DE5DF8" w:rsidRPr="00DE5DF8" w:rsidRDefault="00DE5DF8" w:rsidP="00DE5DF8">
      <w:pPr>
        <w:pStyle w:val="Zkladntext"/>
        <w:spacing w:before="120" w:after="360" w:line="20" w:lineRule="atLeast"/>
        <w:rPr>
          <w:rFonts w:cs="Arial"/>
          <w:i/>
          <w:sz w:val="20"/>
        </w:rPr>
      </w:pPr>
      <w:r w:rsidRPr="00DD5108">
        <w:rPr>
          <w:rFonts w:cs="Arial"/>
          <w:b/>
          <w:i/>
          <w:sz w:val="20"/>
        </w:rPr>
        <w:t>Kritérium C</w:t>
      </w:r>
      <w:r w:rsidRPr="00DD5108">
        <w:rPr>
          <w:rFonts w:cs="Arial"/>
          <w:i/>
          <w:sz w:val="20"/>
        </w:rPr>
        <w:t xml:space="preserve"> – překročení limitu představuje znečištění, které může znamenat významné riziko ohrožení zdraví člověka a složek životního prostředí. Závažnost rizika může být potvrzena pouze jeho analýzou.</w:t>
      </w:r>
    </w:p>
    <w:p w:rsidR="001F7030" w:rsidRDefault="001E5F99" w:rsidP="00C134D1">
      <w:pPr>
        <w:pStyle w:val="Zkladntext"/>
        <w:spacing w:line="20" w:lineRule="atLeast"/>
        <w:rPr>
          <w:rFonts w:cs="Arial"/>
        </w:rPr>
      </w:pPr>
      <w:r>
        <w:rPr>
          <w:rFonts w:cs="Arial"/>
        </w:rPr>
        <w:t xml:space="preserve">Na základě </w:t>
      </w:r>
      <w:r w:rsidR="001F7030">
        <w:rPr>
          <w:rFonts w:cs="Arial"/>
        </w:rPr>
        <w:t xml:space="preserve">výše uvedeného zjištění, </w:t>
      </w:r>
      <w:r>
        <w:rPr>
          <w:rFonts w:cs="Arial"/>
        </w:rPr>
        <w:t>rešeršních prací a rekognostace terénu</w:t>
      </w:r>
      <w:r w:rsidR="006F3AC8">
        <w:rPr>
          <w:rFonts w:cs="Arial"/>
        </w:rPr>
        <w:t xml:space="preserve"> byly vytipovány </w:t>
      </w:r>
      <w:r w:rsidR="00D97AD1">
        <w:rPr>
          <w:rFonts w:cs="Arial"/>
        </w:rPr>
        <w:t>čtyři</w:t>
      </w:r>
      <w:r w:rsidR="006F3AC8">
        <w:rPr>
          <w:rFonts w:cs="Arial"/>
        </w:rPr>
        <w:t xml:space="preserve"> hlavní </w:t>
      </w:r>
      <w:r w:rsidR="001F7030">
        <w:rPr>
          <w:rFonts w:cs="Arial"/>
        </w:rPr>
        <w:t xml:space="preserve">potencionální zdroje znečištění v rámci </w:t>
      </w:r>
      <w:r w:rsidR="00C134D1">
        <w:rPr>
          <w:rFonts w:cs="Arial"/>
        </w:rPr>
        <w:t xml:space="preserve">stanoveného </w:t>
      </w:r>
      <w:r w:rsidR="001F7030">
        <w:rPr>
          <w:rFonts w:cs="Arial"/>
        </w:rPr>
        <w:t xml:space="preserve">chráněného ložiskového území cihlářských hlín Haňovice. Dále bylo v zájmovém území vybudováno 5 nových hydrogeologických vrtů. </w:t>
      </w:r>
    </w:p>
    <w:p w:rsidR="00644D24" w:rsidRDefault="001F7030" w:rsidP="00644D24">
      <w:pPr>
        <w:pStyle w:val="Zkladntext"/>
        <w:spacing w:line="20" w:lineRule="atLeast"/>
        <w:rPr>
          <w:rFonts w:cs="Arial"/>
        </w:rPr>
      </w:pPr>
      <w:r w:rsidRPr="00DF7319">
        <w:rPr>
          <w:rFonts w:cs="Arial"/>
          <w:b/>
        </w:rPr>
        <w:t>V období únor až březen 2011 byly provedeny odběry vzorků podzemní vody</w:t>
      </w:r>
      <w:r>
        <w:rPr>
          <w:rFonts w:cs="Arial"/>
        </w:rPr>
        <w:t xml:space="preserve"> z nově vybudovaných vrtů a dalších hydrologických objektů pro stanovení vybraných kontaminantů.</w:t>
      </w:r>
      <w:r w:rsidR="00C134D1">
        <w:rPr>
          <w:rFonts w:cs="Arial"/>
        </w:rPr>
        <w:t xml:space="preserve"> </w:t>
      </w:r>
    </w:p>
    <w:p w:rsidR="001F7030" w:rsidRPr="00A2246F" w:rsidRDefault="00C134D1" w:rsidP="006F3AC8">
      <w:pPr>
        <w:pStyle w:val="Zkladntext"/>
        <w:spacing w:after="0" w:line="20" w:lineRule="atLeast"/>
        <w:rPr>
          <w:szCs w:val="24"/>
        </w:rPr>
      </w:pPr>
      <w:r>
        <w:rPr>
          <w:rFonts w:cs="Arial"/>
        </w:rPr>
        <w:t xml:space="preserve">Podle výsledků rozborů odebraných vzorků provedených akreditovanou </w:t>
      </w:r>
      <w:r w:rsidR="00CD755D">
        <w:rPr>
          <w:rFonts w:cs="Arial"/>
        </w:rPr>
        <w:t xml:space="preserve">laboratoří </w:t>
      </w:r>
      <w:r>
        <w:rPr>
          <w:rFonts w:cs="Arial"/>
        </w:rPr>
        <w:t xml:space="preserve">ALS Czech Republic, s.r.o. </w:t>
      </w:r>
      <w:r w:rsidRPr="00CD755D">
        <w:rPr>
          <w:rFonts w:cs="Arial"/>
          <w:b/>
        </w:rPr>
        <w:t xml:space="preserve">bylo </w:t>
      </w:r>
      <w:r w:rsidRPr="00DF7319">
        <w:rPr>
          <w:rFonts w:cs="Arial"/>
          <w:b/>
          <w:szCs w:val="24"/>
        </w:rPr>
        <w:t>n</w:t>
      </w:r>
      <w:r w:rsidRPr="00DF7319">
        <w:rPr>
          <w:b/>
          <w:szCs w:val="24"/>
        </w:rPr>
        <w:t>ejvýznamnější znečištění chlorovanými uhlovodíky (v řádu stovek μg.l</w:t>
      </w:r>
      <w:r w:rsidRPr="00DF7319">
        <w:rPr>
          <w:b/>
          <w:szCs w:val="24"/>
          <w:vertAlign w:val="superscript"/>
        </w:rPr>
        <w:t>-1</w:t>
      </w:r>
      <w:r w:rsidRPr="00DF7319">
        <w:rPr>
          <w:b/>
          <w:szCs w:val="24"/>
        </w:rPr>
        <w:t>) zjištěno v okolí nezrekultivované skládky TKO</w:t>
      </w:r>
      <w:r w:rsidR="00644D24" w:rsidRPr="00DF7319">
        <w:rPr>
          <w:b/>
          <w:szCs w:val="24"/>
        </w:rPr>
        <w:t xml:space="preserve"> Nasobůrky</w:t>
      </w:r>
      <w:r w:rsidR="00DE5DF8">
        <w:rPr>
          <w:b/>
          <w:szCs w:val="24"/>
        </w:rPr>
        <w:t xml:space="preserve"> </w:t>
      </w:r>
      <w:r w:rsidR="00344E71">
        <w:rPr>
          <w:szCs w:val="24"/>
        </w:rPr>
        <w:t xml:space="preserve">(DEKONTA, duben </w:t>
      </w:r>
      <w:r w:rsidR="00DE5DF8" w:rsidRPr="00DE5DF8">
        <w:rPr>
          <w:szCs w:val="24"/>
        </w:rPr>
        <w:t>201</w:t>
      </w:r>
      <w:r w:rsidR="00A41D7F">
        <w:rPr>
          <w:szCs w:val="24"/>
        </w:rPr>
        <w:t>1</w:t>
      </w:r>
      <w:r w:rsidR="00DE5DF8" w:rsidRPr="00A2246F">
        <w:rPr>
          <w:szCs w:val="24"/>
        </w:rPr>
        <w:t>)</w:t>
      </w:r>
      <w:r w:rsidR="00644D24" w:rsidRPr="00A2246F">
        <w:rPr>
          <w:szCs w:val="24"/>
        </w:rPr>
        <w:t>.</w:t>
      </w:r>
      <w:r w:rsidR="00A2246F" w:rsidRPr="00A2246F">
        <w:rPr>
          <w:szCs w:val="24"/>
        </w:rPr>
        <w:t xml:space="preserve"> Viz. Příloha č. 1 a 2.</w:t>
      </w:r>
    </w:p>
    <w:p w:rsidR="004D5543" w:rsidRPr="00DF7319" w:rsidRDefault="00644D24" w:rsidP="004D5543">
      <w:pPr>
        <w:spacing w:before="120"/>
        <w:jc w:val="both"/>
        <w:rPr>
          <w:rFonts w:ascii="Arial" w:hAnsi="Arial" w:cs="Arial"/>
          <w:b/>
        </w:rPr>
      </w:pPr>
      <w:r w:rsidRPr="00DF7319">
        <w:rPr>
          <w:rFonts w:ascii="Arial" w:hAnsi="Arial" w:cs="Arial"/>
          <w:b/>
        </w:rPr>
        <w:t xml:space="preserve">Velmi významné znečištění chlorovanými uhlovodíky bylo zjištěno v centru </w:t>
      </w:r>
      <w:proofErr w:type="spellStart"/>
      <w:r w:rsidRPr="00DF7319">
        <w:rPr>
          <w:rFonts w:ascii="Arial" w:hAnsi="Arial" w:cs="Arial"/>
          <w:b/>
        </w:rPr>
        <w:t>Nasobůrek</w:t>
      </w:r>
      <w:proofErr w:type="spellEnd"/>
      <w:r w:rsidR="00CD755D">
        <w:rPr>
          <w:rFonts w:ascii="Arial" w:hAnsi="Arial" w:cs="Arial"/>
          <w:b/>
        </w:rPr>
        <w:t>,</w:t>
      </w:r>
      <w:r w:rsidRPr="00DF7319">
        <w:rPr>
          <w:rFonts w:ascii="Arial" w:hAnsi="Arial" w:cs="Arial"/>
          <w:b/>
        </w:rPr>
        <w:t xml:space="preserve"> a to v domovních studnách </w:t>
      </w:r>
      <w:r w:rsidRPr="00644D24">
        <w:rPr>
          <w:rFonts w:ascii="Arial" w:hAnsi="Arial" w:cs="Arial"/>
        </w:rPr>
        <w:t xml:space="preserve">(v řádu </w:t>
      </w:r>
      <w:r>
        <w:rPr>
          <w:rFonts w:ascii="Arial" w:hAnsi="Arial" w:cs="Arial"/>
        </w:rPr>
        <w:t>až desítek</w:t>
      </w:r>
      <w:r w:rsidRPr="00644D24">
        <w:rPr>
          <w:rFonts w:ascii="Arial" w:hAnsi="Arial" w:cs="Arial"/>
        </w:rPr>
        <w:t xml:space="preserve"> μg.l</w:t>
      </w:r>
      <w:r w:rsidRPr="00644D24">
        <w:rPr>
          <w:rFonts w:ascii="Arial" w:hAnsi="Arial" w:cs="Arial"/>
          <w:vertAlign w:val="superscript"/>
        </w:rPr>
        <w:t>-1</w:t>
      </w:r>
      <w:r w:rsidRPr="00644D24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. </w:t>
      </w:r>
      <w:r w:rsidRPr="00644D24">
        <w:rPr>
          <w:rFonts w:ascii="Arial" w:hAnsi="Arial" w:cs="Arial"/>
        </w:rPr>
        <w:t xml:space="preserve"> </w:t>
      </w:r>
      <w:r w:rsidR="004D5543" w:rsidRPr="00573C98">
        <w:rPr>
          <w:rFonts w:ascii="Arial" w:hAnsi="Arial" w:cs="Arial"/>
        </w:rPr>
        <w:t>Relativně vysoké obsahy TCE a PCE v kontaminačním mraku byly zjištěny ve středu místní části města Litovel</w:t>
      </w:r>
      <w:r w:rsidR="00DF7319">
        <w:rPr>
          <w:rFonts w:ascii="Arial" w:hAnsi="Arial" w:cs="Arial"/>
        </w:rPr>
        <w:t xml:space="preserve"> </w:t>
      </w:r>
      <w:r w:rsidR="004D5543" w:rsidRPr="00573C98">
        <w:rPr>
          <w:rFonts w:ascii="Arial" w:hAnsi="Arial" w:cs="Arial"/>
        </w:rPr>
        <w:t>-</w:t>
      </w:r>
      <w:r w:rsidR="00DF7319">
        <w:rPr>
          <w:rFonts w:ascii="Arial" w:hAnsi="Arial" w:cs="Arial"/>
        </w:rPr>
        <w:t xml:space="preserve"> </w:t>
      </w:r>
      <w:proofErr w:type="spellStart"/>
      <w:r w:rsidR="004D5543" w:rsidRPr="00573C98">
        <w:rPr>
          <w:rFonts w:ascii="Arial" w:hAnsi="Arial" w:cs="Arial"/>
        </w:rPr>
        <w:t>Nasobůrky</w:t>
      </w:r>
      <w:proofErr w:type="spellEnd"/>
      <w:r w:rsidR="004D5543" w:rsidRPr="00573C98">
        <w:rPr>
          <w:rFonts w:ascii="Arial" w:hAnsi="Arial" w:cs="Arial"/>
        </w:rPr>
        <w:t xml:space="preserve"> (domovní studna </w:t>
      </w:r>
      <w:proofErr w:type="spellStart"/>
      <w:r w:rsidR="004D5543" w:rsidRPr="00573C98">
        <w:rPr>
          <w:rFonts w:ascii="Arial" w:hAnsi="Arial" w:cs="Arial"/>
        </w:rPr>
        <w:t>Nasobůrky</w:t>
      </w:r>
      <w:proofErr w:type="spellEnd"/>
      <w:r w:rsidR="004D5543" w:rsidRPr="00573C98">
        <w:rPr>
          <w:rFonts w:ascii="Arial" w:hAnsi="Arial" w:cs="Arial"/>
        </w:rPr>
        <w:t xml:space="preserve"> </w:t>
      </w:r>
      <w:proofErr w:type="gramStart"/>
      <w:r w:rsidR="004D5543" w:rsidRPr="00573C98">
        <w:rPr>
          <w:rFonts w:ascii="Arial" w:hAnsi="Arial" w:cs="Arial"/>
        </w:rPr>
        <w:t>č.p.</w:t>
      </w:r>
      <w:proofErr w:type="gramEnd"/>
      <w:r w:rsidR="004D5543" w:rsidRPr="00573C98">
        <w:rPr>
          <w:rFonts w:ascii="Arial" w:hAnsi="Arial" w:cs="Arial"/>
        </w:rPr>
        <w:t>59 vykazovala obsahy TCE 77,3 μg.l</w:t>
      </w:r>
      <w:r w:rsidR="004D5543" w:rsidRPr="00573C98">
        <w:rPr>
          <w:rFonts w:ascii="Arial" w:hAnsi="Arial" w:cs="Arial"/>
          <w:vertAlign w:val="superscript"/>
        </w:rPr>
        <w:t>-1</w:t>
      </w:r>
      <w:r w:rsidR="004D5543" w:rsidRPr="00573C98">
        <w:rPr>
          <w:rFonts w:ascii="Arial" w:hAnsi="Arial" w:cs="Arial"/>
        </w:rPr>
        <w:t xml:space="preserve"> a PCE 118 μg.l</w:t>
      </w:r>
      <w:r w:rsidR="004D5543" w:rsidRPr="00573C98">
        <w:rPr>
          <w:rFonts w:ascii="Arial" w:hAnsi="Arial" w:cs="Arial"/>
          <w:vertAlign w:val="superscript"/>
        </w:rPr>
        <w:t>-1</w:t>
      </w:r>
      <w:r w:rsidR="004D5543" w:rsidRPr="00573C98">
        <w:rPr>
          <w:rFonts w:ascii="Arial" w:hAnsi="Arial" w:cs="Arial"/>
        </w:rPr>
        <w:t xml:space="preserve">). </w:t>
      </w:r>
      <w:r w:rsidR="004D5543" w:rsidRPr="00DF7319">
        <w:rPr>
          <w:rFonts w:ascii="Arial" w:hAnsi="Arial" w:cs="Arial"/>
          <w:b/>
        </w:rPr>
        <w:t>Tuto oblast lze charakterizovat jako sekundární ohnisko znečištění.</w:t>
      </w:r>
    </w:p>
    <w:p w:rsidR="00644D24" w:rsidRDefault="004D5543" w:rsidP="00644D24">
      <w:pPr>
        <w:spacing w:before="120"/>
        <w:jc w:val="both"/>
        <w:rPr>
          <w:rFonts w:ascii="Arial" w:hAnsi="Arial" w:cs="Arial"/>
        </w:rPr>
      </w:pPr>
      <w:r w:rsidRPr="00573C98">
        <w:rPr>
          <w:rFonts w:ascii="Arial" w:hAnsi="Arial" w:cs="Arial"/>
        </w:rPr>
        <w:t xml:space="preserve">K velmi omezenému až nulovému šíření znečištění dochází severním směrem od zdroje znečištění, což potvrzují „nulové“ obsahy TCE a PCE v domovních studnách </w:t>
      </w:r>
      <w:proofErr w:type="spellStart"/>
      <w:r w:rsidRPr="00573C98">
        <w:rPr>
          <w:rFonts w:ascii="Arial" w:hAnsi="Arial" w:cs="Arial"/>
        </w:rPr>
        <w:t>Nasobůrky</w:t>
      </w:r>
      <w:proofErr w:type="spellEnd"/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č.p.</w:t>
      </w:r>
      <w:proofErr w:type="gramEnd"/>
      <w:r>
        <w:rPr>
          <w:rFonts w:ascii="Arial" w:hAnsi="Arial" w:cs="Arial"/>
        </w:rPr>
        <w:t xml:space="preserve"> 132 a </w:t>
      </w:r>
      <w:proofErr w:type="spellStart"/>
      <w:r>
        <w:rPr>
          <w:rFonts w:ascii="Arial" w:hAnsi="Arial" w:cs="Arial"/>
        </w:rPr>
        <w:t>Nasobůrky</w:t>
      </w:r>
      <w:proofErr w:type="spellEnd"/>
      <w:r>
        <w:rPr>
          <w:rFonts w:ascii="Arial" w:hAnsi="Arial" w:cs="Arial"/>
        </w:rPr>
        <w:t xml:space="preserve"> č.p. 157.</w:t>
      </w:r>
    </w:p>
    <w:p w:rsidR="009368C2" w:rsidRPr="009368C2" w:rsidRDefault="009368C2" w:rsidP="009368C2">
      <w:pPr>
        <w:spacing w:before="120"/>
        <w:jc w:val="both"/>
        <w:rPr>
          <w:rFonts w:ascii="Arial" w:hAnsi="Arial" w:cs="Arial"/>
        </w:rPr>
      </w:pPr>
      <w:r w:rsidRPr="00DF7319">
        <w:rPr>
          <w:rFonts w:ascii="Arial" w:hAnsi="Arial" w:cs="Arial"/>
          <w:b/>
        </w:rPr>
        <w:t>Charakterem odlišné znečištění chlorovanými uhlovodíky bylo zjištěno v</w:t>
      </w:r>
      <w:r w:rsidR="00DF7319">
        <w:rPr>
          <w:rFonts w:ascii="Arial" w:hAnsi="Arial" w:cs="Arial"/>
          <w:b/>
        </w:rPr>
        <w:t>e východní části obce</w:t>
      </w:r>
      <w:r w:rsidRPr="00DF7319">
        <w:rPr>
          <w:rFonts w:ascii="Arial" w:hAnsi="Arial" w:cs="Arial"/>
          <w:b/>
        </w:rPr>
        <w:t xml:space="preserve"> Haňovice.</w:t>
      </w:r>
      <w:r w:rsidRPr="009368C2">
        <w:rPr>
          <w:rFonts w:ascii="Arial" w:hAnsi="Arial" w:cs="Arial"/>
        </w:rPr>
        <w:t xml:space="preserve"> </w:t>
      </w:r>
      <w:r w:rsidR="00B57572" w:rsidRPr="00B57572">
        <w:rPr>
          <w:rFonts w:ascii="Arial" w:hAnsi="Arial" w:cs="Arial"/>
        </w:rPr>
        <w:t xml:space="preserve">Znečištění chlorovanými </w:t>
      </w:r>
      <w:proofErr w:type="spellStart"/>
      <w:r w:rsidR="00B57572" w:rsidRPr="00B57572">
        <w:rPr>
          <w:rFonts w:ascii="Arial" w:hAnsi="Arial" w:cs="Arial"/>
        </w:rPr>
        <w:t>etheny</w:t>
      </w:r>
      <w:proofErr w:type="spellEnd"/>
      <w:r w:rsidR="00B57572" w:rsidRPr="00B57572">
        <w:rPr>
          <w:rFonts w:ascii="Arial" w:hAnsi="Arial" w:cs="Arial"/>
        </w:rPr>
        <w:t xml:space="preserve"> TCE a PCE zjištěné v domovních studnách v řádu jednotek a desetin μg.l</w:t>
      </w:r>
      <w:r w:rsidR="00B57572" w:rsidRPr="00B57572">
        <w:rPr>
          <w:rFonts w:ascii="Arial" w:hAnsi="Arial" w:cs="Arial"/>
          <w:vertAlign w:val="superscript"/>
        </w:rPr>
        <w:t>-1</w:t>
      </w:r>
      <w:r w:rsidR="00B57572" w:rsidRPr="00B57572">
        <w:rPr>
          <w:rFonts w:ascii="Arial" w:hAnsi="Arial" w:cs="Arial"/>
        </w:rPr>
        <w:t xml:space="preserve"> je dominantně provázeno přítomností chlorovaných </w:t>
      </w:r>
      <w:proofErr w:type="spellStart"/>
      <w:r w:rsidR="00B57572" w:rsidRPr="00B57572">
        <w:rPr>
          <w:rFonts w:ascii="Arial" w:hAnsi="Arial" w:cs="Arial"/>
        </w:rPr>
        <w:t>methanů</w:t>
      </w:r>
      <w:proofErr w:type="spellEnd"/>
      <w:r w:rsidR="00B57572" w:rsidRPr="00B57572">
        <w:rPr>
          <w:rFonts w:ascii="Arial" w:hAnsi="Arial" w:cs="Arial"/>
        </w:rPr>
        <w:t xml:space="preserve"> – chloroformu CFM </w:t>
      </w:r>
      <w:r w:rsidR="00CD755D">
        <w:rPr>
          <w:rFonts w:ascii="Arial" w:hAnsi="Arial" w:cs="Arial"/>
        </w:rPr>
        <w:br/>
      </w:r>
      <w:r w:rsidR="00B57572" w:rsidRPr="00B57572">
        <w:rPr>
          <w:rFonts w:ascii="Arial" w:hAnsi="Arial" w:cs="Arial"/>
        </w:rPr>
        <w:t xml:space="preserve">a </w:t>
      </w:r>
      <w:proofErr w:type="spellStart"/>
      <w:r w:rsidR="00B57572" w:rsidRPr="00B57572">
        <w:rPr>
          <w:rFonts w:ascii="Arial" w:hAnsi="Arial" w:cs="Arial"/>
        </w:rPr>
        <w:t>tetrachloromethanu</w:t>
      </w:r>
      <w:proofErr w:type="spellEnd"/>
      <w:r w:rsidR="00B57572" w:rsidRPr="00B57572">
        <w:rPr>
          <w:rFonts w:ascii="Arial" w:hAnsi="Arial" w:cs="Arial"/>
        </w:rPr>
        <w:t xml:space="preserve"> TCM v řádu desítek μg.l</w:t>
      </w:r>
      <w:r w:rsidR="00B57572" w:rsidRPr="00B57572">
        <w:rPr>
          <w:rFonts w:ascii="Arial" w:hAnsi="Arial" w:cs="Arial"/>
          <w:vertAlign w:val="superscript"/>
        </w:rPr>
        <w:t>-</w:t>
      </w:r>
      <w:r w:rsidR="00B57572" w:rsidRPr="004D59F4">
        <w:rPr>
          <w:sz w:val="20"/>
          <w:szCs w:val="20"/>
          <w:vertAlign w:val="superscript"/>
        </w:rPr>
        <w:t>1</w:t>
      </w:r>
      <w:r w:rsidR="00B57572" w:rsidRPr="004D59F4">
        <w:rPr>
          <w:sz w:val="20"/>
          <w:szCs w:val="20"/>
        </w:rPr>
        <w:t xml:space="preserve">. </w:t>
      </w:r>
      <w:r w:rsidR="00DF7319">
        <w:rPr>
          <w:rFonts w:ascii="Arial" w:hAnsi="Arial" w:cs="Arial"/>
        </w:rPr>
        <w:t>Přesný zdroj tohoto</w:t>
      </w:r>
      <w:r w:rsidR="00B57572">
        <w:rPr>
          <w:rFonts w:ascii="Arial" w:hAnsi="Arial" w:cs="Arial"/>
        </w:rPr>
        <w:t xml:space="preserve"> znečištění není </w:t>
      </w:r>
      <w:r w:rsidR="00A91489">
        <w:rPr>
          <w:rFonts w:ascii="Arial" w:hAnsi="Arial" w:cs="Arial"/>
        </w:rPr>
        <w:t>znám a měl by být předmětem dalších průzkumných prací.</w:t>
      </w:r>
    </w:p>
    <w:p w:rsidR="00C134D1" w:rsidRDefault="00C134D1" w:rsidP="006F3AC8">
      <w:pPr>
        <w:pStyle w:val="Zkladntext"/>
        <w:spacing w:after="0" w:line="20" w:lineRule="atLeast"/>
        <w:rPr>
          <w:rFonts w:cs="Arial"/>
        </w:rPr>
      </w:pPr>
    </w:p>
    <w:p w:rsidR="003734F7" w:rsidRDefault="00C134D1" w:rsidP="00C134D1">
      <w:pPr>
        <w:pStyle w:val="Zkladntext"/>
        <w:spacing w:line="20" w:lineRule="atLeast"/>
        <w:rPr>
          <w:rFonts w:cs="Arial"/>
        </w:rPr>
      </w:pPr>
      <w:r>
        <w:rPr>
          <w:rFonts w:cs="Arial"/>
        </w:rPr>
        <w:t>Tab. č. 2 - Maximální koncentrace prioritních kontaminantů zjištěné v roce 2011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552"/>
        <w:gridCol w:w="1790"/>
        <w:gridCol w:w="2148"/>
        <w:gridCol w:w="1399"/>
        <w:gridCol w:w="1399"/>
      </w:tblGrid>
      <w:tr w:rsidR="003546C8" w:rsidTr="00A2246F">
        <w:tc>
          <w:tcPr>
            <w:tcW w:w="255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3546C8" w:rsidRPr="005E446F" w:rsidRDefault="003546C8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5E446F">
              <w:rPr>
                <w:rFonts w:cs="Arial"/>
                <w:b/>
                <w:sz w:val="20"/>
              </w:rPr>
              <w:t>Ukazatel</w:t>
            </w:r>
          </w:p>
        </w:tc>
        <w:tc>
          <w:tcPr>
            <w:tcW w:w="179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3546C8" w:rsidRPr="005E446F" w:rsidRDefault="003546C8" w:rsidP="001E54C1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</w:pP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Maximální</w:t>
            </w:r>
            <w:r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zjišt</w:t>
            </w:r>
            <w:r w:rsidRPr="005E446F">
              <w:rPr>
                <w:rFonts w:ascii="Arial" w:eastAsiaTheme="minorHAnsi" w:hAnsi="Arial" w:cs="Arial"/>
                <w:b/>
                <w:sz w:val="20"/>
                <w:szCs w:val="20"/>
                <w:lang w:eastAsia="en-US"/>
              </w:rPr>
              <w:t>ě</w:t>
            </w: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ná</w:t>
            </w:r>
          </w:p>
          <w:p w:rsidR="003546C8" w:rsidRPr="005E446F" w:rsidRDefault="003546C8" w:rsidP="001E54C1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</w:pP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koncentrace</w:t>
            </w:r>
          </w:p>
          <w:p w:rsidR="003546C8" w:rsidRDefault="003546C8" w:rsidP="001E54C1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3546C8" w:rsidRPr="00251B55" w:rsidRDefault="003546C8" w:rsidP="001E54C1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</w:pP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[</w:t>
            </w:r>
            <w:r w:rsidRPr="005E446F">
              <w:rPr>
                <w:rFonts w:ascii="Arial" w:eastAsiaTheme="minorHAnsi" w:hAnsi="Arial" w:cs="Arial"/>
                <w:b/>
                <w:sz w:val="20"/>
                <w:szCs w:val="20"/>
                <w:lang w:eastAsia="en-US"/>
              </w:rPr>
              <w:t>μ</w:t>
            </w: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g.l</w:t>
            </w:r>
            <w:r w:rsidRPr="005E446F">
              <w:rPr>
                <w:rFonts w:ascii="Arial" w:eastAsiaTheme="minorHAnsi" w:hAnsi="Arial" w:cs="Arial"/>
                <w:b/>
                <w:bCs/>
                <w:sz w:val="13"/>
                <w:szCs w:val="13"/>
                <w:lang w:eastAsia="en-US"/>
              </w:rPr>
              <w:t>-1</w:t>
            </w:r>
            <w:r w:rsidRPr="005E446F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]</w:t>
            </w:r>
          </w:p>
        </w:tc>
        <w:tc>
          <w:tcPr>
            <w:tcW w:w="214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3546C8" w:rsidRDefault="003546C8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5E446F">
              <w:rPr>
                <w:rFonts w:cs="Arial"/>
                <w:b/>
                <w:sz w:val="20"/>
              </w:rPr>
              <w:t xml:space="preserve">Nejvyšší mezní </w:t>
            </w:r>
            <w:r>
              <w:rPr>
                <w:rFonts w:cs="Arial"/>
                <w:b/>
                <w:sz w:val="20"/>
              </w:rPr>
              <w:t>h</w:t>
            </w:r>
            <w:r w:rsidRPr="005E446F">
              <w:rPr>
                <w:rFonts w:cs="Arial"/>
                <w:b/>
                <w:sz w:val="20"/>
              </w:rPr>
              <w:t xml:space="preserve">odnota </w:t>
            </w:r>
            <w:r>
              <w:rPr>
                <w:rFonts w:cs="Arial"/>
                <w:b/>
                <w:sz w:val="20"/>
              </w:rPr>
              <w:t xml:space="preserve">ukazatele v pitné vodě </w:t>
            </w:r>
            <w:r w:rsidRPr="005E446F">
              <w:rPr>
                <w:rFonts w:cs="Arial"/>
                <w:b/>
                <w:sz w:val="20"/>
              </w:rPr>
              <w:t>dle vyhl</w:t>
            </w:r>
            <w:r>
              <w:rPr>
                <w:rFonts w:cs="Arial"/>
                <w:b/>
                <w:sz w:val="20"/>
              </w:rPr>
              <w:t>.</w:t>
            </w:r>
            <w:r w:rsidRPr="005E446F">
              <w:rPr>
                <w:rFonts w:cs="Arial"/>
                <w:b/>
                <w:sz w:val="20"/>
              </w:rPr>
              <w:t xml:space="preserve"> č. 252/2004 Sb.</w:t>
            </w:r>
            <w:r>
              <w:rPr>
                <w:rFonts w:cs="Arial"/>
                <w:b/>
                <w:sz w:val="20"/>
              </w:rPr>
              <w:t>,</w:t>
            </w:r>
          </w:p>
          <w:p w:rsidR="003546C8" w:rsidRPr="005E446F" w:rsidRDefault="003546C8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5E446F">
              <w:rPr>
                <w:rFonts w:eastAsiaTheme="minorHAnsi" w:cs="Arial"/>
                <w:b/>
                <w:bCs w:val="0"/>
                <w:sz w:val="20"/>
              </w:rPr>
              <w:t>[</w:t>
            </w:r>
            <w:r w:rsidRPr="005E446F">
              <w:rPr>
                <w:rFonts w:eastAsiaTheme="minorHAnsi" w:cs="Arial"/>
                <w:b/>
                <w:sz w:val="20"/>
              </w:rPr>
              <w:t>μ</w:t>
            </w:r>
            <w:r w:rsidRPr="005E446F">
              <w:rPr>
                <w:rFonts w:eastAsiaTheme="minorHAnsi" w:cs="Arial"/>
                <w:b/>
                <w:bCs w:val="0"/>
                <w:sz w:val="20"/>
              </w:rPr>
              <w:t>g.l</w:t>
            </w:r>
            <w:r w:rsidRPr="005E446F">
              <w:rPr>
                <w:rFonts w:eastAsiaTheme="minorHAnsi" w:cs="Arial"/>
                <w:b/>
                <w:bCs w:val="0"/>
                <w:sz w:val="13"/>
                <w:szCs w:val="13"/>
              </w:rPr>
              <w:t>-1</w:t>
            </w:r>
            <w:r w:rsidRPr="005E446F">
              <w:rPr>
                <w:rFonts w:eastAsiaTheme="minorHAnsi" w:cs="Arial"/>
                <w:b/>
                <w:bCs w:val="0"/>
                <w:sz w:val="20"/>
              </w:rPr>
              <w:t>]</w:t>
            </w:r>
          </w:p>
        </w:tc>
        <w:tc>
          <w:tcPr>
            <w:tcW w:w="279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3546C8" w:rsidRPr="003546C8" w:rsidRDefault="003546C8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  <w:sz w:val="20"/>
              </w:rPr>
              <w:t>Maximální k</w:t>
            </w:r>
            <w:r w:rsidRPr="003546C8">
              <w:rPr>
                <w:rFonts w:cs="Arial"/>
                <w:b/>
                <w:sz w:val="20"/>
              </w:rPr>
              <w:t xml:space="preserve">oncentrace ukazatele </w:t>
            </w:r>
            <w:r>
              <w:rPr>
                <w:rFonts w:cs="Arial"/>
                <w:b/>
                <w:sz w:val="20"/>
              </w:rPr>
              <w:t xml:space="preserve">v podzemní vodě </w:t>
            </w:r>
            <w:r w:rsidRPr="003546C8">
              <w:rPr>
                <w:rFonts w:cs="Arial"/>
                <w:b/>
                <w:sz w:val="20"/>
              </w:rPr>
              <w:t>dle Metodického pokynu</w:t>
            </w:r>
          </w:p>
        </w:tc>
      </w:tr>
      <w:tr w:rsidR="003546C8" w:rsidTr="00A2246F">
        <w:tc>
          <w:tcPr>
            <w:tcW w:w="255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3546C8" w:rsidRDefault="003546C8" w:rsidP="001E54C1">
            <w:pPr>
              <w:pStyle w:val="Zkladntext"/>
              <w:spacing w:after="0" w:line="20" w:lineRule="atLeast"/>
              <w:rPr>
                <w:rFonts w:cs="Arial"/>
              </w:rPr>
            </w:pPr>
          </w:p>
        </w:tc>
        <w:tc>
          <w:tcPr>
            <w:tcW w:w="179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3546C8" w:rsidRDefault="003546C8" w:rsidP="001E54C1">
            <w:pPr>
              <w:pStyle w:val="Zkladntext"/>
              <w:spacing w:after="0" w:line="20" w:lineRule="atLeast"/>
              <w:rPr>
                <w:rFonts w:cs="Arial"/>
              </w:rPr>
            </w:pPr>
          </w:p>
        </w:tc>
        <w:tc>
          <w:tcPr>
            <w:tcW w:w="21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3546C8" w:rsidRDefault="003546C8" w:rsidP="001E54C1">
            <w:pPr>
              <w:pStyle w:val="Zkladntext"/>
              <w:spacing w:after="0" w:line="20" w:lineRule="atLeast"/>
              <w:rPr>
                <w:rFonts w:cs="Arial"/>
              </w:rPr>
            </w:pP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3546C8" w:rsidRPr="003546C8" w:rsidRDefault="003546C8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3546C8">
              <w:rPr>
                <w:rFonts w:cs="Arial"/>
                <w:b/>
                <w:sz w:val="20"/>
              </w:rPr>
              <w:t>Kritérium B</w:t>
            </w:r>
          </w:p>
          <w:p w:rsidR="003546C8" w:rsidRPr="003546C8" w:rsidRDefault="003546C8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3546C8">
              <w:rPr>
                <w:rFonts w:eastAsiaTheme="minorHAnsi" w:cs="Arial"/>
                <w:b/>
                <w:bCs w:val="0"/>
                <w:sz w:val="20"/>
              </w:rPr>
              <w:t>[</w:t>
            </w:r>
            <w:r w:rsidRPr="003546C8">
              <w:rPr>
                <w:rFonts w:eastAsiaTheme="minorHAnsi" w:cs="Arial"/>
                <w:b/>
                <w:sz w:val="20"/>
              </w:rPr>
              <w:t>μ</w:t>
            </w:r>
            <w:r w:rsidRPr="003546C8">
              <w:rPr>
                <w:rFonts w:eastAsiaTheme="minorHAnsi" w:cs="Arial"/>
                <w:b/>
                <w:bCs w:val="0"/>
                <w:sz w:val="20"/>
              </w:rPr>
              <w:t>g.l-1]</w:t>
            </w: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6E3BC" w:themeFill="accent3" w:themeFillTint="66"/>
          </w:tcPr>
          <w:p w:rsidR="003546C8" w:rsidRPr="003546C8" w:rsidRDefault="003546C8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3546C8">
              <w:rPr>
                <w:rFonts w:cs="Arial"/>
                <w:b/>
                <w:sz w:val="20"/>
              </w:rPr>
              <w:t>Kritérium C</w:t>
            </w:r>
          </w:p>
          <w:p w:rsidR="003546C8" w:rsidRPr="003546C8" w:rsidRDefault="003546C8" w:rsidP="001E54C1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3546C8">
              <w:rPr>
                <w:rFonts w:eastAsiaTheme="minorHAnsi" w:cs="Arial"/>
                <w:b/>
                <w:bCs w:val="0"/>
                <w:sz w:val="20"/>
              </w:rPr>
              <w:t>[</w:t>
            </w:r>
            <w:r w:rsidRPr="003546C8">
              <w:rPr>
                <w:rFonts w:eastAsiaTheme="minorHAnsi" w:cs="Arial"/>
                <w:b/>
                <w:sz w:val="20"/>
              </w:rPr>
              <w:t>μ</w:t>
            </w:r>
            <w:r w:rsidRPr="003546C8">
              <w:rPr>
                <w:rFonts w:eastAsiaTheme="minorHAnsi" w:cs="Arial"/>
                <w:b/>
                <w:bCs w:val="0"/>
                <w:sz w:val="20"/>
              </w:rPr>
              <w:t>g.l-1]</w:t>
            </w:r>
          </w:p>
        </w:tc>
      </w:tr>
      <w:tr w:rsidR="005E446F" w:rsidRPr="003546C8" w:rsidTr="00A2246F"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D2761" w:rsidRDefault="00644D24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 w:rsidRPr="003546C8">
              <w:rPr>
                <w:rFonts w:cs="Arial"/>
                <w:sz w:val="20"/>
              </w:rPr>
              <w:t>T</w:t>
            </w:r>
            <w:r w:rsidR="003546C8" w:rsidRPr="003546C8">
              <w:rPr>
                <w:rFonts w:cs="Arial"/>
                <w:sz w:val="20"/>
              </w:rPr>
              <w:t>etrachlorethen</w:t>
            </w:r>
            <w:r>
              <w:rPr>
                <w:rFonts w:cs="Arial"/>
                <w:sz w:val="20"/>
              </w:rPr>
              <w:t xml:space="preserve"> </w:t>
            </w:r>
          </w:p>
          <w:p w:rsidR="005E446F" w:rsidRPr="003546C8" w:rsidRDefault="00644D24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(PCE)</w:t>
            </w:r>
          </w:p>
        </w:tc>
        <w:tc>
          <w:tcPr>
            <w:tcW w:w="17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446F" w:rsidRPr="003546C8" w:rsidRDefault="003546C8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292</w:t>
            </w:r>
          </w:p>
        </w:tc>
        <w:tc>
          <w:tcPr>
            <w:tcW w:w="2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446F" w:rsidRPr="003546C8" w:rsidRDefault="003546C8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</w:t>
            </w: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446F" w:rsidRPr="003546C8" w:rsidRDefault="003546C8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</w:t>
            </w: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446F" w:rsidRPr="003546C8" w:rsidRDefault="003546C8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20</w:t>
            </w:r>
          </w:p>
        </w:tc>
      </w:tr>
      <w:tr w:rsidR="005E446F" w:rsidRPr="003546C8" w:rsidTr="00A2246F"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446F" w:rsidRDefault="00644D24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 w:rsidRPr="003546C8">
              <w:rPr>
                <w:rFonts w:cs="Arial"/>
                <w:sz w:val="20"/>
              </w:rPr>
              <w:t>T</w:t>
            </w:r>
            <w:r w:rsidR="003546C8" w:rsidRPr="003546C8">
              <w:rPr>
                <w:rFonts w:cs="Arial"/>
                <w:sz w:val="20"/>
              </w:rPr>
              <w:t>richlorethen</w:t>
            </w:r>
          </w:p>
          <w:p w:rsidR="00644D24" w:rsidRPr="003546C8" w:rsidRDefault="00644D24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(TCE)</w:t>
            </w:r>
          </w:p>
        </w:tc>
        <w:tc>
          <w:tcPr>
            <w:tcW w:w="17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446F" w:rsidRPr="003546C8" w:rsidRDefault="003546C8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186</w:t>
            </w:r>
          </w:p>
        </w:tc>
        <w:tc>
          <w:tcPr>
            <w:tcW w:w="2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446F" w:rsidRPr="003546C8" w:rsidRDefault="003546C8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</w:t>
            </w: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446F" w:rsidRPr="003546C8" w:rsidRDefault="003546C8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25</w:t>
            </w: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E446F" w:rsidRPr="003546C8" w:rsidRDefault="003546C8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50</w:t>
            </w:r>
          </w:p>
        </w:tc>
      </w:tr>
      <w:tr w:rsidR="00A91489" w:rsidRPr="003546C8" w:rsidTr="00A2246F"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91489" w:rsidRDefault="00A91489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Trichlormethan/chloroform</w:t>
            </w:r>
          </w:p>
          <w:p w:rsidR="00A91489" w:rsidRPr="003546C8" w:rsidRDefault="00A91489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(CFM)</w:t>
            </w:r>
          </w:p>
        </w:tc>
        <w:tc>
          <w:tcPr>
            <w:tcW w:w="17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91489" w:rsidRDefault="00A91489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25</w:t>
            </w:r>
          </w:p>
        </w:tc>
        <w:tc>
          <w:tcPr>
            <w:tcW w:w="2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91489" w:rsidRDefault="000C3D2F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30</w:t>
            </w: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91489" w:rsidRDefault="000C3D2F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25</w:t>
            </w: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91489" w:rsidRDefault="000C3D2F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50</w:t>
            </w:r>
          </w:p>
        </w:tc>
      </w:tr>
      <w:tr w:rsidR="00A91489" w:rsidRPr="003546C8" w:rsidTr="00A2246F"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91489" w:rsidRDefault="00A91489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Tetrachormethan</w:t>
            </w:r>
          </w:p>
          <w:p w:rsidR="00A91489" w:rsidRPr="003546C8" w:rsidRDefault="00A91489" w:rsidP="00DF7319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(TCM)</w:t>
            </w:r>
          </w:p>
        </w:tc>
        <w:tc>
          <w:tcPr>
            <w:tcW w:w="17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91489" w:rsidRDefault="00A91489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14</w:t>
            </w:r>
          </w:p>
        </w:tc>
        <w:tc>
          <w:tcPr>
            <w:tcW w:w="2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91489" w:rsidRDefault="000C3D2F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-</w:t>
            </w: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91489" w:rsidRDefault="000C3D2F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</w:t>
            </w:r>
          </w:p>
        </w:tc>
        <w:tc>
          <w:tcPr>
            <w:tcW w:w="13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91489" w:rsidRDefault="000C3D2F" w:rsidP="003546C8">
            <w:pPr>
              <w:pStyle w:val="Zkladntext"/>
              <w:spacing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</w:t>
            </w:r>
          </w:p>
        </w:tc>
      </w:tr>
    </w:tbl>
    <w:p w:rsidR="00A2246F" w:rsidRDefault="00A2246F" w:rsidP="00A2246F">
      <w:pPr>
        <w:pStyle w:val="Zkladntext"/>
        <w:spacing w:line="20" w:lineRule="atLeast"/>
        <w:ind w:left="360"/>
        <w:rPr>
          <w:rFonts w:cs="Arial"/>
          <w:b/>
        </w:rPr>
      </w:pPr>
    </w:p>
    <w:p w:rsidR="00A2246F" w:rsidRPr="00036E5A" w:rsidRDefault="00A2246F" w:rsidP="001418D0">
      <w:pPr>
        <w:pStyle w:val="Zkladntext"/>
        <w:spacing w:after="240" w:line="20" w:lineRule="atLeast"/>
        <w:rPr>
          <w:rFonts w:cs="Arial"/>
          <w:i/>
        </w:rPr>
      </w:pPr>
      <w:r w:rsidRPr="00036E5A">
        <w:rPr>
          <w:rFonts w:cs="Arial"/>
          <w:i/>
        </w:rPr>
        <w:lastRenderedPageBreak/>
        <w:t>Pro možné srovnání je v tab. č. 3 uveden přehled lokalit s obdobných charakterem znečištění na území Olomouckého kraje včetně maximální zjištěné koncentrace kontaminantů. Upozor</w:t>
      </w:r>
      <w:r w:rsidR="001418D0" w:rsidRPr="00036E5A">
        <w:rPr>
          <w:rFonts w:cs="Arial"/>
          <w:i/>
        </w:rPr>
        <w:t>ň</w:t>
      </w:r>
      <w:r w:rsidRPr="00036E5A">
        <w:rPr>
          <w:rFonts w:cs="Arial"/>
          <w:i/>
        </w:rPr>
        <w:t xml:space="preserve">ujeme, že tento přehled není </w:t>
      </w:r>
      <w:r w:rsidR="001418D0" w:rsidRPr="00036E5A">
        <w:rPr>
          <w:rFonts w:cs="Arial"/>
          <w:i/>
        </w:rPr>
        <w:t xml:space="preserve">zcela </w:t>
      </w:r>
      <w:r w:rsidRPr="00036E5A">
        <w:rPr>
          <w:rFonts w:cs="Arial"/>
          <w:i/>
        </w:rPr>
        <w:t>vyčerpávající.</w:t>
      </w:r>
    </w:p>
    <w:p w:rsidR="001418D0" w:rsidRDefault="00A2246F" w:rsidP="001418D0">
      <w:pPr>
        <w:pStyle w:val="Zkladntext"/>
        <w:spacing w:after="0" w:line="20" w:lineRule="atLeast"/>
        <w:rPr>
          <w:rFonts w:cs="Arial"/>
        </w:rPr>
      </w:pPr>
      <w:r>
        <w:rPr>
          <w:rFonts w:cs="Arial"/>
        </w:rPr>
        <w:t xml:space="preserve">Tab. č. 3 </w:t>
      </w:r>
      <w:r w:rsidR="001418D0">
        <w:rPr>
          <w:rFonts w:cs="Arial"/>
        </w:rPr>
        <w:t xml:space="preserve">– Informativní přehled lokalit s obdobnýcm charakterem znečištění na     </w:t>
      </w:r>
    </w:p>
    <w:p w:rsidR="00A2246F" w:rsidRPr="00A2246F" w:rsidRDefault="001418D0" w:rsidP="00A2246F">
      <w:pPr>
        <w:pStyle w:val="Zkladntext"/>
        <w:spacing w:line="20" w:lineRule="atLeast"/>
        <w:rPr>
          <w:rFonts w:cs="Arial"/>
        </w:rPr>
      </w:pPr>
      <w:r>
        <w:rPr>
          <w:rFonts w:cs="Arial"/>
        </w:rPr>
        <w:t xml:space="preserve">                  území Olomouckého kraje</w:t>
      </w:r>
    </w:p>
    <w:tbl>
      <w:tblPr>
        <w:tblStyle w:val="Mkatabulky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2"/>
        <w:gridCol w:w="1728"/>
        <w:gridCol w:w="1543"/>
        <w:gridCol w:w="1559"/>
        <w:gridCol w:w="2376"/>
      </w:tblGrid>
      <w:tr w:rsidR="00A2246F" w:rsidTr="00A2246F">
        <w:tc>
          <w:tcPr>
            <w:tcW w:w="2082" w:type="dxa"/>
            <w:vMerge w:val="restart"/>
            <w:shd w:val="clear" w:color="auto" w:fill="D6E3BC" w:themeFill="accent3" w:themeFillTint="66"/>
          </w:tcPr>
          <w:p w:rsidR="00A2246F" w:rsidRPr="002A07DD" w:rsidRDefault="00A2246F" w:rsidP="00A2246F">
            <w:pPr>
              <w:pStyle w:val="Zkladntext"/>
              <w:spacing w:line="20" w:lineRule="atLeast"/>
              <w:jc w:val="center"/>
              <w:rPr>
                <w:rFonts w:cs="Arial"/>
                <w:b/>
                <w:sz w:val="20"/>
              </w:rPr>
            </w:pPr>
            <w:r w:rsidRPr="002A07DD">
              <w:rPr>
                <w:rFonts w:cs="Arial"/>
                <w:b/>
                <w:sz w:val="20"/>
              </w:rPr>
              <w:t>Lokalita</w:t>
            </w:r>
          </w:p>
        </w:tc>
        <w:tc>
          <w:tcPr>
            <w:tcW w:w="4830" w:type="dxa"/>
            <w:gridSpan w:val="3"/>
            <w:shd w:val="clear" w:color="auto" w:fill="D6E3BC" w:themeFill="accent3" w:themeFillTint="66"/>
          </w:tcPr>
          <w:p w:rsidR="00A2246F" w:rsidRPr="002A07DD" w:rsidRDefault="00A2246F" w:rsidP="00A2246F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Maximální v</w:t>
            </w:r>
            <w:r w:rsidRPr="002A07DD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ýchozí zjišt</w:t>
            </w:r>
            <w:r w:rsidRPr="002A07DD">
              <w:rPr>
                <w:rFonts w:ascii="Arial" w:eastAsiaTheme="minorHAnsi" w:hAnsi="Arial" w:cs="Arial"/>
                <w:b/>
                <w:sz w:val="20"/>
                <w:szCs w:val="20"/>
                <w:lang w:eastAsia="en-US"/>
              </w:rPr>
              <w:t>ě</w:t>
            </w:r>
            <w:r w:rsidRPr="002A07DD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ná</w:t>
            </w:r>
          </w:p>
          <w:p w:rsidR="00A2246F" w:rsidRPr="002A07DD" w:rsidRDefault="00A2246F" w:rsidP="00A2246F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</w:pPr>
            <w:r w:rsidRPr="002A07DD">
              <w:rPr>
                <w:rFonts w:ascii="Arial" w:eastAsiaTheme="minorHAnsi" w:hAnsi="Arial" w:cs="Arial"/>
                <w:b/>
                <w:bCs/>
                <w:sz w:val="20"/>
                <w:szCs w:val="20"/>
                <w:lang w:eastAsia="en-US"/>
              </w:rPr>
              <w:t>koncentrace znečištění v ukazateli</w:t>
            </w:r>
          </w:p>
          <w:p w:rsidR="00A2246F" w:rsidRPr="002A07DD" w:rsidRDefault="00A2246F" w:rsidP="00A2246F">
            <w:pPr>
              <w:pStyle w:val="Zkladntext"/>
              <w:spacing w:line="20" w:lineRule="atLeast"/>
              <w:jc w:val="center"/>
              <w:rPr>
                <w:rFonts w:cs="Arial"/>
                <w:b/>
              </w:rPr>
            </w:pPr>
            <w:r w:rsidRPr="002A07DD">
              <w:rPr>
                <w:rFonts w:eastAsiaTheme="minorHAnsi" w:cs="Arial"/>
                <w:b/>
                <w:bCs w:val="0"/>
                <w:sz w:val="20"/>
              </w:rPr>
              <w:t>[</w:t>
            </w:r>
            <w:r w:rsidRPr="002A07DD">
              <w:rPr>
                <w:rFonts w:eastAsiaTheme="minorHAnsi" w:cs="Arial"/>
                <w:b/>
                <w:sz w:val="20"/>
              </w:rPr>
              <w:t>μ</w:t>
            </w:r>
            <w:r w:rsidRPr="002A07DD">
              <w:rPr>
                <w:rFonts w:eastAsiaTheme="minorHAnsi" w:cs="Arial"/>
                <w:b/>
                <w:bCs w:val="0"/>
                <w:sz w:val="20"/>
              </w:rPr>
              <w:t>g.l</w:t>
            </w:r>
            <w:r w:rsidRPr="002A07DD">
              <w:rPr>
                <w:rFonts w:eastAsiaTheme="minorHAnsi" w:cs="Arial"/>
                <w:b/>
                <w:bCs w:val="0"/>
                <w:sz w:val="13"/>
                <w:szCs w:val="13"/>
              </w:rPr>
              <w:t>-1</w:t>
            </w:r>
            <w:r w:rsidRPr="002A07DD">
              <w:rPr>
                <w:rFonts w:eastAsiaTheme="minorHAnsi" w:cs="Arial"/>
                <w:b/>
                <w:bCs w:val="0"/>
                <w:sz w:val="20"/>
              </w:rPr>
              <w:t>]</w:t>
            </w:r>
          </w:p>
        </w:tc>
        <w:tc>
          <w:tcPr>
            <w:tcW w:w="2376" w:type="dxa"/>
            <w:vMerge w:val="restart"/>
            <w:shd w:val="clear" w:color="auto" w:fill="D6E3BC" w:themeFill="accent3" w:themeFillTint="66"/>
          </w:tcPr>
          <w:p w:rsidR="00A2246F" w:rsidRPr="002A07DD" w:rsidRDefault="00A2246F" w:rsidP="00A2246F">
            <w:pPr>
              <w:pStyle w:val="Zkladntext"/>
              <w:spacing w:line="20" w:lineRule="atLeast"/>
              <w:jc w:val="center"/>
              <w:rPr>
                <w:rFonts w:cs="Arial"/>
                <w:b/>
                <w:sz w:val="20"/>
              </w:rPr>
            </w:pPr>
            <w:r w:rsidRPr="002A07DD">
              <w:rPr>
                <w:rFonts w:cs="Arial"/>
                <w:b/>
                <w:sz w:val="20"/>
              </w:rPr>
              <w:t>Současný stav</w:t>
            </w:r>
            <w:r>
              <w:rPr>
                <w:rFonts w:cs="Arial"/>
                <w:b/>
                <w:sz w:val="20"/>
              </w:rPr>
              <w:t xml:space="preserve"> řešení</w:t>
            </w:r>
          </w:p>
        </w:tc>
      </w:tr>
      <w:tr w:rsidR="00A2246F" w:rsidTr="00A2246F">
        <w:tc>
          <w:tcPr>
            <w:tcW w:w="2082" w:type="dxa"/>
            <w:vMerge/>
          </w:tcPr>
          <w:p w:rsidR="00A2246F" w:rsidRPr="002A07DD" w:rsidRDefault="00A2246F" w:rsidP="00A2246F">
            <w:pPr>
              <w:pStyle w:val="Zkladntext"/>
              <w:spacing w:line="20" w:lineRule="atLeast"/>
              <w:jc w:val="center"/>
              <w:rPr>
                <w:rFonts w:cs="Arial"/>
                <w:b/>
              </w:rPr>
            </w:pPr>
          </w:p>
        </w:tc>
        <w:tc>
          <w:tcPr>
            <w:tcW w:w="1728" w:type="dxa"/>
            <w:shd w:val="clear" w:color="auto" w:fill="D6E3BC" w:themeFill="accent3" w:themeFillTint="66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2A07DD">
              <w:rPr>
                <w:rFonts w:cs="Arial"/>
                <w:b/>
                <w:sz w:val="20"/>
              </w:rPr>
              <w:t>Tetrachlorethen</w:t>
            </w:r>
          </w:p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2A07DD">
              <w:rPr>
                <w:rFonts w:cs="Arial"/>
                <w:b/>
                <w:sz w:val="20"/>
              </w:rPr>
              <w:t>(PCE)</w:t>
            </w:r>
          </w:p>
        </w:tc>
        <w:tc>
          <w:tcPr>
            <w:tcW w:w="1543" w:type="dxa"/>
            <w:shd w:val="clear" w:color="auto" w:fill="D6E3BC" w:themeFill="accent3" w:themeFillTint="66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2A07DD">
              <w:rPr>
                <w:rFonts w:cs="Arial"/>
                <w:b/>
                <w:sz w:val="20"/>
              </w:rPr>
              <w:t>Trichlorethen</w:t>
            </w:r>
          </w:p>
          <w:p w:rsidR="00A2246F" w:rsidRPr="002A07DD" w:rsidRDefault="00A2246F" w:rsidP="00A2246F">
            <w:pPr>
              <w:pStyle w:val="Zkladntext"/>
              <w:spacing w:line="20" w:lineRule="atLeast"/>
              <w:jc w:val="center"/>
              <w:rPr>
                <w:rFonts w:cs="Arial"/>
                <w:b/>
                <w:sz w:val="20"/>
              </w:rPr>
            </w:pPr>
            <w:r w:rsidRPr="002A07DD">
              <w:rPr>
                <w:rFonts w:cs="Arial"/>
                <w:b/>
                <w:sz w:val="20"/>
              </w:rPr>
              <w:t>(TCE)</w:t>
            </w:r>
          </w:p>
        </w:tc>
        <w:tc>
          <w:tcPr>
            <w:tcW w:w="1559" w:type="dxa"/>
            <w:shd w:val="clear" w:color="auto" w:fill="D6E3BC" w:themeFill="accent3" w:themeFillTint="66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2A07DD">
              <w:rPr>
                <w:rFonts w:cs="Arial"/>
                <w:b/>
                <w:sz w:val="20"/>
              </w:rPr>
              <w:t>Suma chlorovaných uhlovodíků</w:t>
            </w:r>
          </w:p>
        </w:tc>
        <w:tc>
          <w:tcPr>
            <w:tcW w:w="2376" w:type="dxa"/>
            <w:vMerge/>
          </w:tcPr>
          <w:p w:rsidR="00A2246F" w:rsidRPr="00ED2761" w:rsidRDefault="00A2246F" w:rsidP="00A2246F">
            <w:pPr>
              <w:pStyle w:val="Zkladntext"/>
              <w:spacing w:line="20" w:lineRule="atLeast"/>
              <w:rPr>
                <w:rFonts w:cs="Arial"/>
                <w:sz w:val="20"/>
              </w:rPr>
            </w:pPr>
          </w:p>
        </w:tc>
      </w:tr>
      <w:tr w:rsidR="00441F28" w:rsidRPr="002A07DD" w:rsidTr="001F0DE3">
        <w:tc>
          <w:tcPr>
            <w:tcW w:w="2082" w:type="dxa"/>
            <w:shd w:val="clear" w:color="auto" w:fill="FABF8F" w:themeFill="accent6" w:themeFillTint="99"/>
          </w:tcPr>
          <w:p w:rsidR="00441F28" w:rsidRPr="006455DB" w:rsidRDefault="00441F28" w:rsidP="00441F28">
            <w:pPr>
              <w:pStyle w:val="Zkladntext"/>
              <w:spacing w:after="0" w:line="20" w:lineRule="atLeast"/>
              <w:jc w:val="left"/>
              <w:rPr>
                <w:rFonts w:cs="Arial"/>
                <w:b/>
                <w:sz w:val="20"/>
              </w:rPr>
            </w:pPr>
            <w:r w:rsidRPr="006455DB">
              <w:rPr>
                <w:rFonts w:cs="Arial"/>
                <w:b/>
                <w:sz w:val="20"/>
              </w:rPr>
              <w:t>Nasobůrky</w:t>
            </w:r>
          </w:p>
          <w:p w:rsidR="00441F28" w:rsidRPr="006455DB" w:rsidRDefault="00441F28" w:rsidP="00441F28">
            <w:pPr>
              <w:pStyle w:val="Zkladntext"/>
              <w:spacing w:after="0" w:line="20" w:lineRule="atLeast"/>
              <w:jc w:val="left"/>
              <w:rPr>
                <w:rFonts w:cs="Arial"/>
                <w:b/>
                <w:sz w:val="20"/>
              </w:rPr>
            </w:pPr>
          </w:p>
        </w:tc>
        <w:tc>
          <w:tcPr>
            <w:tcW w:w="1728" w:type="dxa"/>
            <w:shd w:val="clear" w:color="auto" w:fill="FABF8F" w:themeFill="accent6" w:themeFillTint="99"/>
          </w:tcPr>
          <w:p w:rsidR="00441F28" w:rsidRPr="006455DB" w:rsidRDefault="00441F28" w:rsidP="00A2246F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6455DB">
              <w:rPr>
                <w:rFonts w:cs="Arial"/>
                <w:b/>
                <w:sz w:val="20"/>
              </w:rPr>
              <w:t>292</w:t>
            </w:r>
          </w:p>
        </w:tc>
        <w:tc>
          <w:tcPr>
            <w:tcW w:w="1543" w:type="dxa"/>
            <w:shd w:val="clear" w:color="auto" w:fill="FABF8F" w:themeFill="accent6" w:themeFillTint="99"/>
          </w:tcPr>
          <w:p w:rsidR="00441F28" w:rsidRPr="006455DB" w:rsidRDefault="00441F28" w:rsidP="00441F28">
            <w:pPr>
              <w:pStyle w:val="Zkladntext"/>
              <w:spacing w:after="0" w:line="20" w:lineRule="atLeast"/>
              <w:jc w:val="center"/>
              <w:rPr>
                <w:rFonts w:cs="Arial"/>
                <w:b/>
                <w:sz w:val="20"/>
              </w:rPr>
            </w:pPr>
            <w:r w:rsidRPr="006455DB">
              <w:rPr>
                <w:rFonts w:cs="Arial"/>
                <w:b/>
                <w:sz w:val="20"/>
              </w:rPr>
              <w:t>186</w:t>
            </w:r>
          </w:p>
        </w:tc>
        <w:tc>
          <w:tcPr>
            <w:tcW w:w="1559" w:type="dxa"/>
            <w:shd w:val="clear" w:color="auto" w:fill="FABF8F" w:themeFill="accent6" w:themeFillTint="99"/>
          </w:tcPr>
          <w:p w:rsidR="00441F28" w:rsidRPr="00441F28" w:rsidRDefault="00441F28" w:rsidP="00A2246F">
            <w:pPr>
              <w:pStyle w:val="Zkladntext"/>
              <w:spacing w:after="0" w:line="20" w:lineRule="atLeast"/>
              <w:jc w:val="center"/>
              <w:rPr>
                <w:rFonts w:cs="Arial"/>
                <w:color w:val="FF0000"/>
                <w:sz w:val="20"/>
              </w:rPr>
            </w:pPr>
            <w:r w:rsidRPr="006455DB">
              <w:rPr>
                <w:rFonts w:cs="Arial"/>
                <w:sz w:val="20"/>
              </w:rPr>
              <w:t>-</w:t>
            </w:r>
          </w:p>
        </w:tc>
        <w:tc>
          <w:tcPr>
            <w:tcW w:w="2376" w:type="dxa"/>
            <w:shd w:val="clear" w:color="auto" w:fill="FABF8F" w:themeFill="accent6" w:themeFillTint="99"/>
          </w:tcPr>
          <w:p w:rsidR="00441F28" w:rsidRPr="00441F28" w:rsidRDefault="00441F28" w:rsidP="00A2246F">
            <w:pPr>
              <w:pStyle w:val="Zkladntext"/>
              <w:spacing w:after="0" w:line="20" w:lineRule="atLeast"/>
              <w:jc w:val="left"/>
              <w:rPr>
                <w:rFonts w:cs="Arial"/>
                <w:color w:val="FF0000"/>
                <w:sz w:val="20"/>
              </w:rPr>
            </w:pPr>
          </w:p>
        </w:tc>
      </w:tr>
      <w:tr w:rsidR="00A2246F" w:rsidRPr="002A07DD" w:rsidTr="00A2246F">
        <w:tc>
          <w:tcPr>
            <w:tcW w:w="2082" w:type="dxa"/>
          </w:tcPr>
          <w:p w:rsidR="00A2246F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 w:rsidRPr="002A07DD">
              <w:rPr>
                <w:rFonts w:cs="Arial"/>
                <w:sz w:val="20"/>
              </w:rPr>
              <w:t>Olšan</w:t>
            </w:r>
            <w:r>
              <w:rPr>
                <w:rFonts w:cs="Arial"/>
                <w:sz w:val="20"/>
              </w:rPr>
              <w:t>y u Prostějova</w:t>
            </w:r>
          </w:p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Sigma Lutín</w:t>
            </w:r>
          </w:p>
        </w:tc>
        <w:tc>
          <w:tcPr>
            <w:tcW w:w="1728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165</w:t>
            </w:r>
          </w:p>
        </w:tc>
        <w:tc>
          <w:tcPr>
            <w:tcW w:w="1543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826</w:t>
            </w:r>
          </w:p>
        </w:tc>
        <w:tc>
          <w:tcPr>
            <w:tcW w:w="1559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-</w:t>
            </w:r>
          </w:p>
        </w:tc>
        <w:tc>
          <w:tcPr>
            <w:tcW w:w="2376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sanace přerušena, ověřování vhodných sanačních technologií</w:t>
            </w:r>
          </w:p>
        </w:tc>
      </w:tr>
      <w:tr w:rsidR="00A2246F" w:rsidRPr="002A07DD" w:rsidTr="00A2246F">
        <w:tc>
          <w:tcPr>
            <w:tcW w:w="2082" w:type="dxa"/>
          </w:tcPr>
          <w:p w:rsidR="00A2246F" w:rsidRDefault="00A2246F" w:rsidP="00A2246F">
            <w:pPr>
              <w:pStyle w:val="Zkladntext"/>
              <w:spacing w:after="0" w:line="20" w:lineRule="atLeas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Olomouc - Neředín</w:t>
            </w:r>
          </w:p>
          <w:p w:rsidR="00A2246F" w:rsidRPr="002A07DD" w:rsidRDefault="00A2246F" w:rsidP="00A2246F">
            <w:pPr>
              <w:pStyle w:val="Zkladntext"/>
              <w:spacing w:after="0" w:line="20" w:lineRule="atLeas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letiště</w:t>
            </w:r>
          </w:p>
        </w:tc>
        <w:tc>
          <w:tcPr>
            <w:tcW w:w="1728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2 440</w:t>
            </w:r>
          </w:p>
        </w:tc>
        <w:tc>
          <w:tcPr>
            <w:tcW w:w="1543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12 000</w:t>
            </w:r>
          </w:p>
        </w:tc>
        <w:tc>
          <w:tcPr>
            <w:tcW w:w="1559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-</w:t>
            </w:r>
          </w:p>
        </w:tc>
        <w:tc>
          <w:tcPr>
            <w:tcW w:w="2376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probíhá sanace</w:t>
            </w:r>
          </w:p>
        </w:tc>
      </w:tr>
      <w:tr w:rsidR="00A2246F" w:rsidRPr="002A07DD" w:rsidTr="00A2246F">
        <w:tc>
          <w:tcPr>
            <w:tcW w:w="2082" w:type="dxa"/>
          </w:tcPr>
          <w:p w:rsidR="00A2246F" w:rsidRDefault="00A2246F" w:rsidP="00A2246F">
            <w:pPr>
              <w:pStyle w:val="Zkladntext"/>
              <w:spacing w:after="0" w:line="20" w:lineRule="atLeas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Olomouc</w:t>
            </w:r>
          </w:p>
          <w:p w:rsidR="00A2246F" w:rsidRPr="002A07DD" w:rsidRDefault="00A2246F" w:rsidP="00A2246F">
            <w:pPr>
              <w:pStyle w:val="Zkladntext"/>
              <w:spacing w:after="0" w:line="20" w:lineRule="atLeas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Farmak, a.s.</w:t>
            </w:r>
          </w:p>
        </w:tc>
        <w:tc>
          <w:tcPr>
            <w:tcW w:w="1728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1 880</w:t>
            </w:r>
          </w:p>
        </w:tc>
        <w:tc>
          <w:tcPr>
            <w:tcW w:w="1543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20 000</w:t>
            </w:r>
          </w:p>
        </w:tc>
        <w:tc>
          <w:tcPr>
            <w:tcW w:w="1559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2376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probíhá sanace</w:t>
            </w:r>
          </w:p>
        </w:tc>
      </w:tr>
      <w:tr w:rsidR="00A2246F" w:rsidRPr="002A07DD" w:rsidTr="00A2246F">
        <w:tc>
          <w:tcPr>
            <w:tcW w:w="2082" w:type="dxa"/>
          </w:tcPr>
          <w:p w:rsidR="00A2246F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Hlubočky – Mariánské údolí</w:t>
            </w:r>
          </w:p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MORA Morávia, a.s.</w:t>
            </w:r>
          </w:p>
        </w:tc>
        <w:tc>
          <w:tcPr>
            <w:tcW w:w="1728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1 100</w:t>
            </w:r>
          </w:p>
        </w:tc>
        <w:tc>
          <w:tcPr>
            <w:tcW w:w="1543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64 000</w:t>
            </w:r>
          </w:p>
        </w:tc>
        <w:tc>
          <w:tcPr>
            <w:tcW w:w="1559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2376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probíhá sanace</w:t>
            </w:r>
          </w:p>
        </w:tc>
      </w:tr>
      <w:tr w:rsidR="00A2246F" w:rsidRPr="002A07DD" w:rsidTr="00A2246F">
        <w:tc>
          <w:tcPr>
            <w:tcW w:w="2082" w:type="dxa"/>
          </w:tcPr>
          <w:p w:rsidR="00A2246F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Šternberk</w:t>
            </w:r>
          </w:p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MORA Morávia, a.s.</w:t>
            </w:r>
          </w:p>
        </w:tc>
        <w:tc>
          <w:tcPr>
            <w:tcW w:w="1728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102</w:t>
            </w:r>
          </w:p>
        </w:tc>
        <w:tc>
          <w:tcPr>
            <w:tcW w:w="1543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15 000</w:t>
            </w:r>
          </w:p>
        </w:tc>
        <w:tc>
          <w:tcPr>
            <w:tcW w:w="1559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2376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probíhá sanace</w:t>
            </w:r>
          </w:p>
        </w:tc>
      </w:tr>
      <w:tr w:rsidR="00A2246F" w:rsidRPr="002A07DD" w:rsidTr="00A2246F">
        <w:tc>
          <w:tcPr>
            <w:tcW w:w="2082" w:type="dxa"/>
          </w:tcPr>
          <w:p w:rsidR="00A2246F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Mohelnice</w:t>
            </w:r>
          </w:p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Siemens, s.r.o.</w:t>
            </w:r>
          </w:p>
        </w:tc>
        <w:tc>
          <w:tcPr>
            <w:tcW w:w="1728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1543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1559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1 960</w:t>
            </w:r>
          </w:p>
        </w:tc>
        <w:tc>
          <w:tcPr>
            <w:tcW w:w="2376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probíhá sanace</w:t>
            </w:r>
          </w:p>
        </w:tc>
      </w:tr>
      <w:tr w:rsidR="00A2246F" w:rsidRPr="002A07DD" w:rsidTr="00A2246F">
        <w:tc>
          <w:tcPr>
            <w:tcW w:w="2082" w:type="dxa"/>
          </w:tcPr>
          <w:p w:rsidR="00A2246F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Zlaté Hory</w:t>
            </w:r>
          </w:p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Velamos, a.s.</w:t>
            </w:r>
          </w:p>
        </w:tc>
        <w:tc>
          <w:tcPr>
            <w:tcW w:w="1728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1543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</w:p>
        </w:tc>
        <w:tc>
          <w:tcPr>
            <w:tcW w:w="1559" w:type="dxa"/>
          </w:tcPr>
          <w:p w:rsidR="00A2246F" w:rsidRPr="002A07DD" w:rsidRDefault="00A2246F" w:rsidP="00A2246F">
            <w:pPr>
              <w:pStyle w:val="Zkladntext"/>
              <w:spacing w:after="0" w:line="20" w:lineRule="atLeast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534 062</w:t>
            </w:r>
          </w:p>
        </w:tc>
        <w:tc>
          <w:tcPr>
            <w:tcW w:w="2376" w:type="dxa"/>
          </w:tcPr>
          <w:p w:rsidR="00A2246F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probíhá monitoring,</w:t>
            </w:r>
          </w:p>
          <w:p w:rsidR="00A2246F" w:rsidRPr="002A07DD" w:rsidRDefault="00A2246F" w:rsidP="00A2246F">
            <w:pPr>
              <w:pStyle w:val="Zkladntext"/>
              <w:spacing w:after="0" w:line="20" w:lineRule="atLeast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zařazeno do </w:t>
            </w:r>
            <w:r w:rsidR="001F0DE3">
              <w:rPr>
                <w:rFonts w:cs="Arial"/>
                <w:sz w:val="20"/>
              </w:rPr>
              <w:t xml:space="preserve">tzv. </w:t>
            </w:r>
            <w:r>
              <w:rPr>
                <w:rFonts w:cs="Arial"/>
                <w:sz w:val="20"/>
              </w:rPr>
              <w:t>„ekotendru“</w:t>
            </w:r>
          </w:p>
        </w:tc>
      </w:tr>
    </w:tbl>
    <w:p w:rsidR="006324A4" w:rsidRPr="006324A4" w:rsidRDefault="006324A4" w:rsidP="002D28BB">
      <w:pPr>
        <w:pStyle w:val="Odstavecseseznamem"/>
        <w:numPr>
          <w:ilvl w:val="0"/>
          <w:numId w:val="9"/>
        </w:numPr>
        <w:spacing w:before="360"/>
        <w:jc w:val="both"/>
        <w:rPr>
          <w:rFonts w:ascii="Arial" w:hAnsi="Arial" w:cs="Arial"/>
          <w:b/>
        </w:rPr>
      </w:pPr>
      <w:r w:rsidRPr="006324A4">
        <w:rPr>
          <w:rFonts w:ascii="Arial" w:hAnsi="Arial" w:cs="Arial"/>
          <w:b/>
        </w:rPr>
        <w:t>Šíření znečištění</w:t>
      </w:r>
    </w:p>
    <w:p w:rsidR="00DD5108" w:rsidRDefault="00DD5108" w:rsidP="00DD5108">
      <w:pPr>
        <w:spacing w:before="120"/>
        <w:jc w:val="both"/>
        <w:rPr>
          <w:rFonts w:ascii="Arial" w:hAnsi="Arial" w:cs="Arial"/>
        </w:rPr>
      </w:pPr>
      <w:r w:rsidRPr="00DD5108">
        <w:rPr>
          <w:rFonts w:ascii="Arial" w:hAnsi="Arial" w:cs="Arial"/>
          <w:b/>
        </w:rPr>
        <w:t xml:space="preserve">Zdrojem znečištění </w:t>
      </w:r>
      <w:r w:rsidRPr="004D5543">
        <w:rPr>
          <w:rFonts w:ascii="Arial" w:hAnsi="Arial" w:cs="Arial"/>
          <w:b/>
        </w:rPr>
        <w:t>byl p</w:t>
      </w:r>
      <w:r w:rsidR="00E05966" w:rsidRPr="004D5543">
        <w:rPr>
          <w:rFonts w:ascii="Arial" w:hAnsi="Arial" w:cs="Arial"/>
          <w:b/>
        </w:rPr>
        <w:t xml:space="preserve">o </w:t>
      </w:r>
      <w:r w:rsidR="004D5543" w:rsidRPr="004D5543">
        <w:rPr>
          <w:rFonts w:ascii="Arial" w:hAnsi="Arial" w:cs="Arial"/>
          <w:b/>
        </w:rPr>
        <w:t xml:space="preserve">uvedeném </w:t>
      </w:r>
      <w:r w:rsidR="00E05966" w:rsidRPr="004D5543">
        <w:rPr>
          <w:rFonts w:ascii="Arial" w:hAnsi="Arial" w:cs="Arial"/>
          <w:b/>
        </w:rPr>
        <w:t xml:space="preserve">detailnějším průzkumu </w:t>
      </w:r>
      <w:r w:rsidR="00573C98" w:rsidRPr="004D5543">
        <w:rPr>
          <w:rFonts w:ascii="Arial" w:hAnsi="Arial" w:cs="Arial"/>
          <w:b/>
        </w:rPr>
        <w:t xml:space="preserve">identifikován </w:t>
      </w:r>
      <w:r w:rsidRPr="004D5543">
        <w:rPr>
          <w:rFonts w:ascii="Arial" w:hAnsi="Arial" w:cs="Arial"/>
          <w:b/>
        </w:rPr>
        <w:t xml:space="preserve">prostor nezrekultivované skládky TKO </w:t>
      </w:r>
      <w:proofErr w:type="spellStart"/>
      <w:r w:rsidRPr="004D5543">
        <w:rPr>
          <w:rFonts w:ascii="Arial" w:hAnsi="Arial" w:cs="Arial"/>
          <w:b/>
        </w:rPr>
        <w:t>Nasobůrky</w:t>
      </w:r>
      <w:proofErr w:type="spellEnd"/>
      <w:r w:rsidRPr="004D5543">
        <w:rPr>
          <w:rFonts w:ascii="Arial" w:hAnsi="Arial" w:cs="Arial"/>
          <w:b/>
        </w:rPr>
        <w:t>,</w:t>
      </w:r>
      <w:r w:rsidRPr="00DD5108">
        <w:rPr>
          <w:rFonts w:ascii="Arial" w:hAnsi="Arial" w:cs="Arial"/>
        </w:rPr>
        <w:t xml:space="preserve"> případně zemního valu podél komunikace </w:t>
      </w:r>
      <w:proofErr w:type="spellStart"/>
      <w:r w:rsidRPr="00DD5108">
        <w:rPr>
          <w:rFonts w:ascii="Arial" w:hAnsi="Arial" w:cs="Arial"/>
        </w:rPr>
        <w:t>Nasobůrky</w:t>
      </w:r>
      <w:proofErr w:type="spellEnd"/>
      <w:r w:rsidRPr="00DD5108">
        <w:rPr>
          <w:rFonts w:ascii="Arial" w:hAnsi="Arial" w:cs="Arial"/>
        </w:rPr>
        <w:t xml:space="preserve">-Haňovice. Podzemní vody odebrané z vrtů v těsné blízkosti skládky vykazovaly obsahy chlorovaných </w:t>
      </w:r>
      <w:proofErr w:type="spellStart"/>
      <w:r w:rsidRPr="00DD5108">
        <w:rPr>
          <w:rFonts w:ascii="Arial" w:hAnsi="Arial" w:cs="Arial"/>
        </w:rPr>
        <w:t>ethylenů</w:t>
      </w:r>
      <w:proofErr w:type="spellEnd"/>
      <w:r w:rsidRPr="00DD5108">
        <w:rPr>
          <w:rFonts w:ascii="Arial" w:hAnsi="Arial" w:cs="Arial"/>
        </w:rPr>
        <w:t xml:space="preserve"> v řádu stovek μg.l</w:t>
      </w:r>
      <w:r w:rsidRPr="00DD5108">
        <w:rPr>
          <w:rFonts w:ascii="Arial" w:hAnsi="Arial" w:cs="Arial"/>
          <w:vertAlign w:val="superscript"/>
        </w:rPr>
        <w:t>-1</w:t>
      </w:r>
      <w:r w:rsidRPr="00DD5108">
        <w:rPr>
          <w:rFonts w:ascii="Arial" w:hAnsi="Arial" w:cs="Arial"/>
        </w:rPr>
        <w:t xml:space="preserve">. </w:t>
      </w:r>
      <w:r w:rsidR="001418D0">
        <w:rPr>
          <w:rFonts w:ascii="Arial" w:hAnsi="Arial" w:cs="Arial"/>
        </w:rPr>
        <w:t>(DEKONTA 201</w:t>
      </w:r>
      <w:r w:rsidR="00A41D7F">
        <w:rPr>
          <w:rFonts w:ascii="Arial" w:hAnsi="Arial" w:cs="Arial"/>
        </w:rPr>
        <w:t>1</w:t>
      </w:r>
      <w:r w:rsidR="001418D0">
        <w:rPr>
          <w:rFonts w:ascii="Arial" w:hAnsi="Arial" w:cs="Arial"/>
        </w:rPr>
        <w:t xml:space="preserve">) Viz. </w:t>
      </w:r>
      <w:proofErr w:type="gramStart"/>
      <w:r w:rsidR="001418D0">
        <w:rPr>
          <w:rFonts w:ascii="Arial" w:hAnsi="Arial" w:cs="Arial"/>
        </w:rPr>
        <w:t>obr.</w:t>
      </w:r>
      <w:proofErr w:type="gramEnd"/>
      <w:r w:rsidR="001418D0">
        <w:rPr>
          <w:rFonts w:ascii="Arial" w:hAnsi="Arial" w:cs="Arial"/>
        </w:rPr>
        <w:t xml:space="preserve"> č. 1</w:t>
      </w:r>
      <w:r w:rsidR="00A41D7F">
        <w:rPr>
          <w:rFonts w:ascii="Arial" w:hAnsi="Arial" w:cs="Arial"/>
        </w:rPr>
        <w:t>.</w:t>
      </w:r>
    </w:p>
    <w:p w:rsidR="000C3D2F" w:rsidRDefault="000C3D2F" w:rsidP="00556EBE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Skládka</w:t>
      </w:r>
      <w:r w:rsidR="00DD5108" w:rsidRPr="00DD5108">
        <w:rPr>
          <w:rFonts w:ascii="Arial" w:hAnsi="Arial" w:cs="Arial"/>
        </w:rPr>
        <w:t xml:space="preserve"> se nalézá na pozemku č. 176/6 </w:t>
      </w:r>
      <w:proofErr w:type="spellStart"/>
      <w:proofErr w:type="gramStart"/>
      <w:r w:rsidR="00DD5108" w:rsidRPr="00DD5108">
        <w:rPr>
          <w:rFonts w:ascii="Arial" w:hAnsi="Arial" w:cs="Arial"/>
        </w:rPr>
        <w:t>k.ú</w:t>
      </w:r>
      <w:proofErr w:type="spellEnd"/>
      <w:r w:rsidR="00DD5108" w:rsidRPr="00DD5108">
        <w:rPr>
          <w:rFonts w:ascii="Arial" w:hAnsi="Arial" w:cs="Arial"/>
        </w:rPr>
        <w:t>.</w:t>
      </w:r>
      <w:proofErr w:type="gramEnd"/>
      <w:r w:rsidR="00DD5108" w:rsidRPr="00DD5108">
        <w:rPr>
          <w:rFonts w:ascii="Arial" w:hAnsi="Arial" w:cs="Arial"/>
        </w:rPr>
        <w:t xml:space="preserve"> Haňovice</w:t>
      </w:r>
      <w:r>
        <w:rPr>
          <w:rFonts w:ascii="Arial" w:hAnsi="Arial" w:cs="Arial"/>
        </w:rPr>
        <w:t xml:space="preserve"> v prostoru hliniště bývalé cihelny.</w:t>
      </w:r>
      <w:r w:rsidR="00DD5108" w:rsidRPr="00DD5108">
        <w:rPr>
          <w:rFonts w:ascii="Arial" w:hAnsi="Arial" w:cs="Arial"/>
        </w:rPr>
        <w:t xml:space="preserve"> </w:t>
      </w:r>
      <w:r w:rsidRPr="00556EBE">
        <w:rPr>
          <w:rFonts w:ascii="Arial" w:hAnsi="Arial" w:cs="Arial"/>
          <w:b/>
        </w:rPr>
        <w:t>V tomto prostoru byl přibližně od poloviny 20. století do roku 1991 odpad neřízeně ukládán.</w:t>
      </w:r>
      <w:r>
        <w:rPr>
          <w:rFonts w:ascii="Arial" w:hAnsi="Arial" w:cs="Arial"/>
        </w:rPr>
        <w:t xml:space="preserve"> </w:t>
      </w:r>
      <w:r w:rsidR="00556EBE">
        <w:rPr>
          <w:rFonts w:ascii="Arial" w:hAnsi="Arial" w:cs="Arial"/>
        </w:rPr>
        <w:t xml:space="preserve">Předpokládá se, že odpady s obsahem CIU zde byly uloženy v tomto období. V dané době </w:t>
      </w:r>
      <w:r w:rsidR="00CD755D">
        <w:rPr>
          <w:rFonts w:ascii="Arial" w:hAnsi="Arial" w:cs="Arial"/>
        </w:rPr>
        <w:t xml:space="preserve">k </w:t>
      </w:r>
      <w:r w:rsidR="00556EBE">
        <w:rPr>
          <w:rFonts w:ascii="Arial" w:hAnsi="Arial" w:cs="Arial"/>
        </w:rPr>
        <w:t xml:space="preserve">uloženým odpadům však neexistuje žádná evidence. </w:t>
      </w:r>
    </w:p>
    <w:p w:rsidR="00556EBE" w:rsidRDefault="00556EBE" w:rsidP="000C3D2F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</w:rPr>
      </w:pPr>
      <w:r w:rsidRPr="00556EBE">
        <w:rPr>
          <w:rFonts w:ascii="Arial" w:hAnsi="Arial" w:cs="Arial"/>
          <w:b/>
        </w:rPr>
        <w:t xml:space="preserve">V roce </w:t>
      </w:r>
      <w:r w:rsidR="000C3D2F" w:rsidRPr="00556EBE">
        <w:rPr>
          <w:rFonts w:ascii="Arial" w:hAnsi="Arial" w:cs="Arial"/>
          <w:b/>
        </w:rPr>
        <w:t>1991 byl</w:t>
      </w:r>
      <w:r w:rsidRPr="00556EBE">
        <w:rPr>
          <w:rFonts w:ascii="Arial" w:hAnsi="Arial" w:cs="Arial"/>
          <w:b/>
        </w:rPr>
        <w:t xml:space="preserve">a na této neřízené skládce vybudována a provozována </w:t>
      </w:r>
      <w:r w:rsidR="000C3D2F" w:rsidRPr="00556EBE">
        <w:rPr>
          <w:rFonts w:ascii="Arial" w:hAnsi="Arial" w:cs="Arial"/>
          <w:b/>
        </w:rPr>
        <w:t>řízená skládka TKO Města Litovel</w:t>
      </w:r>
      <w:r w:rsidRPr="00556EBE">
        <w:rPr>
          <w:rFonts w:ascii="Arial" w:hAnsi="Arial" w:cs="Arial"/>
          <w:b/>
        </w:rPr>
        <w:t>.</w:t>
      </w:r>
      <w:r>
        <w:rPr>
          <w:rFonts w:ascii="Arial" w:hAnsi="Arial" w:cs="Arial"/>
        </w:rPr>
        <w:t xml:space="preserve"> Tato skládka již byla vybudovaná </w:t>
      </w:r>
      <w:r w:rsidR="000C3D2F" w:rsidRPr="000C3D2F">
        <w:rPr>
          <w:rFonts w:ascii="Arial" w:hAnsi="Arial" w:cs="Arial"/>
        </w:rPr>
        <w:t xml:space="preserve">v souladu s tehdejšími předpisy jako těsněná. </w:t>
      </w:r>
    </w:p>
    <w:p w:rsidR="001418D0" w:rsidRDefault="000C3D2F" w:rsidP="001418D0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000000"/>
        </w:rPr>
      </w:pPr>
      <w:r w:rsidRPr="000C3D2F">
        <w:rPr>
          <w:rFonts w:ascii="Arial" w:hAnsi="Arial" w:cs="Arial"/>
        </w:rPr>
        <w:t xml:space="preserve">Skládka byla v provozu do poloviny roku 1996, kdy bylo skládkování ukončeno. Během roku 1997 byla skládka dále využita pro ukládání inertního odpadu z povodní v červenci 1997. </w:t>
      </w:r>
    </w:p>
    <w:p w:rsidR="000C3D2F" w:rsidRDefault="000C3D2F" w:rsidP="001418D0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</w:rPr>
      </w:pPr>
      <w:r w:rsidRPr="000C3D2F">
        <w:rPr>
          <w:rFonts w:ascii="Arial" w:hAnsi="Arial" w:cs="Arial"/>
        </w:rPr>
        <w:t>V současné době je povrch skl</w:t>
      </w:r>
      <w:r w:rsidR="009026AD">
        <w:rPr>
          <w:rFonts w:ascii="Arial" w:hAnsi="Arial" w:cs="Arial"/>
        </w:rPr>
        <w:t>ádky pokryt zeminou a zarovnán.</w:t>
      </w:r>
    </w:p>
    <w:p w:rsidR="001418D0" w:rsidRDefault="001418D0" w:rsidP="001418D0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</w:rPr>
      </w:pPr>
    </w:p>
    <w:p w:rsidR="001418D0" w:rsidRPr="001418D0" w:rsidRDefault="001418D0" w:rsidP="001418D0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Obr. č. 1 Situace zdroje znečištění</w:t>
      </w:r>
    </w:p>
    <w:p w:rsidR="00573C98" w:rsidRDefault="00C46A97" w:rsidP="00DD5108">
      <w:pPr>
        <w:spacing w:before="120"/>
        <w:jc w:val="both"/>
        <w:rPr>
          <w:rFonts w:ascii="Arial" w:hAnsi="Arial" w:cs="Arial"/>
        </w:rPr>
      </w:pPr>
      <w:r>
        <w:rPr>
          <w:i/>
          <w:noProof/>
          <w:color w:val="000000"/>
          <w:sz w:val="20"/>
          <w:szCs w:val="20"/>
        </w:rPr>
        <w:drawing>
          <wp:inline distT="0" distB="0" distL="0" distR="0" wp14:anchorId="706A2B48" wp14:editId="340B4A6A">
            <wp:extent cx="5753100" cy="4533900"/>
            <wp:effectExtent l="19050" t="19050" r="19050" b="19050"/>
            <wp:docPr id="1" name="Obrázek 1" descr="satelit_up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atelit_upr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53390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98015F" w:rsidRDefault="0098015F" w:rsidP="006324A4">
      <w:pPr>
        <w:spacing w:before="240"/>
        <w:jc w:val="both"/>
        <w:rPr>
          <w:sz w:val="20"/>
          <w:szCs w:val="20"/>
        </w:rPr>
      </w:pPr>
      <w:r w:rsidRPr="00556EBE">
        <w:rPr>
          <w:rFonts w:ascii="Arial" w:hAnsi="Arial" w:cs="Arial"/>
          <w:b/>
        </w:rPr>
        <w:t xml:space="preserve">Znečištění </w:t>
      </w:r>
      <w:proofErr w:type="spellStart"/>
      <w:r w:rsidRPr="00556EBE">
        <w:rPr>
          <w:rFonts w:ascii="Arial" w:hAnsi="Arial" w:cs="Arial"/>
          <w:b/>
        </w:rPr>
        <w:t>ClU</w:t>
      </w:r>
      <w:proofErr w:type="spellEnd"/>
      <w:r w:rsidRPr="00556EBE">
        <w:rPr>
          <w:rFonts w:ascii="Arial" w:hAnsi="Arial" w:cs="Arial"/>
          <w:b/>
        </w:rPr>
        <w:t xml:space="preserve"> je vymýváno</w:t>
      </w:r>
      <w:r w:rsidRPr="0098015F">
        <w:rPr>
          <w:rFonts w:ascii="Arial" w:hAnsi="Arial" w:cs="Arial"/>
        </w:rPr>
        <w:t xml:space="preserve"> srážkovými vodami, </w:t>
      </w:r>
      <w:proofErr w:type="spellStart"/>
      <w:r w:rsidRPr="0098015F">
        <w:rPr>
          <w:rFonts w:ascii="Arial" w:hAnsi="Arial" w:cs="Arial"/>
        </w:rPr>
        <w:t>eventuelně</w:t>
      </w:r>
      <w:proofErr w:type="spellEnd"/>
      <w:r w:rsidRPr="0098015F">
        <w:rPr>
          <w:rFonts w:ascii="Arial" w:hAnsi="Arial" w:cs="Arial"/>
        </w:rPr>
        <w:t xml:space="preserve"> mělkým oběhem podzemních vod do geologického podloží a vertikálním směrem se šíří až do saturované zóny. </w:t>
      </w:r>
    </w:p>
    <w:p w:rsidR="00751CE8" w:rsidRDefault="00751CE8" w:rsidP="00751CE8">
      <w:pPr>
        <w:spacing w:before="120"/>
        <w:jc w:val="both"/>
        <w:rPr>
          <w:rFonts w:ascii="Arial" w:hAnsi="Arial" w:cs="Arial"/>
        </w:rPr>
      </w:pPr>
      <w:r w:rsidRPr="00573C98">
        <w:rPr>
          <w:rFonts w:ascii="Arial" w:hAnsi="Arial" w:cs="Arial"/>
        </w:rPr>
        <w:t xml:space="preserve">Kontaminace </w:t>
      </w:r>
      <w:proofErr w:type="spellStart"/>
      <w:r w:rsidRPr="00573C98">
        <w:rPr>
          <w:rFonts w:ascii="Arial" w:hAnsi="Arial" w:cs="Arial"/>
        </w:rPr>
        <w:t>ClU</w:t>
      </w:r>
      <w:proofErr w:type="spellEnd"/>
      <w:r w:rsidRPr="00573C98">
        <w:rPr>
          <w:rFonts w:ascii="Arial" w:hAnsi="Arial" w:cs="Arial"/>
        </w:rPr>
        <w:t xml:space="preserve"> se od zdroje šíří ve směru toku podzemní vody východním </w:t>
      </w:r>
      <w:r w:rsidR="00CD755D">
        <w:rPr>
          <w:rFonts w:ascii="Arial" w:hAnsi="Arial" w:cs="Arial"/>
        </w:rPr>
        <w:br/>
      </w:r>
      <w:r w:rsidRPr="00573C98">
        <w:rPr>
          <w:rFonts w:ascii="Arial" w:hAnsi="Arial" w:cs="Arial"/>
        </w:rPr>
        <w:t>a severovýchodním směrem na místní část města Litovel-</w:t>
      </w:r>
      <w:proofErr w:type="spellStart"/>
      <w:r w:rsidRPr="00573C98">
        <w:rPr>
          <w:rFonts w:ascii="Arial" w:hAnsi="Arial" w:cs="Arial"/>
        </w:rPr>
        <w:t>Nasobůrky</w:t>
      </w:r>
      <w:proofErr w:type="spellEnd"/>
      <w:r w:rsidRPr="00573C98">
        <w:rPr>
          <w:rFonts w:ascii="Arial" w:hAnsi="Arial" w:cs="Arial"/>
        </w:rPr>
        <w:t xml:space="preserve">. </w:t>
      </w:r>
    </w:p>
    <w:p w:rsidR="00751CE8" w:rsidRPr="00573C98" w:rsidRDefault="00751CE8" w:rsidP="00751CE8">
      <w:pPr>
        <w:spacing w:before="120" w:after="120"/>
        <w:jc w:val="both"/>
        <w:rPr>
          <w:rFonts w:ascii="Arial" w:hAnsi="Arial" w:cs="Arial"/>
        </w:rPr>
      </w:pPr>
      <w:r w:rsidRPr="00D00C3C">
        <w:rPr>
          <w:rFonts w:ascii="Arial" w:hAnsi="Arial" w:cs="Arial"/>
          <w:b/>
        </w:rPr>
        <w:t>Čelo kontaminačního mraku</w:t>
      </w:r>
      <w:r w:rsidRPr="00573C98">
        <w:rPr>
          <w:rFonts w:ascii="Arial" w:hAnsi="Arial" w:cs="Arial"/>
        </w:rPr>
        <w:t xml:space="preserve"> je možné v současné době (</w:t>
      </w:r>
      <w:r w:rsidR="00A41D7F">
        <w:rPr>
          <w:rFonts w:ascii="Arial" w:hAnsi="Arial" w:cs="Arial"/>
        </w:rPr>
        <w:t>DEKONTA</w:t>
      </w:r>
      <w:r w:rsidR="00344E71">
        <w:rPr>
          <w:rFonts w:ascii="Arial" w:hAnsi="Arial" w:cs="Arial"/>
        </w:rPr>
        <w:t>, duben</w:t>
      </w:r>
      <w:r w:rsidRPr="00573C98">
        <w:rPr>
          <w:rFonts w:ascii="Arial" w:hAnsi="Arial" w:cs="Arial"/>
        </w:rPr>
        <w:t xml:space="preserve"> 2011) vymezit v prostoru mezi </w:t>
      </w:r>
      <w:proofErr w:type="spellStart"/>
      <w:r w:rsidRPr="00573C98">
        <w:rPr>
          <w:rFonts w:ascii="Arial" w:hAnsi="Arial" w:cs="Arial"/>
        </w:rPr>
        <w:t>Nasobůrkami</w:t>
      </w:r>
      <w:proofErr w:type="spellEnd"/>
      <w:r w:rsidRPr="00573C98">
        <w:rPr>
          <w:rFonts w:ascii="Arial" w:hAnsi="Arial" w:cs="Arial"/>
        </w:rPr>
        <w:t xml:space="preserve"> a začínající </w:t>
      </w:r>
      <w:r>
        <w:rPr>
          <w:rFonts w:ascii="Arial" w:hAnsi="Arial" w:cs="Arial"/>
        </w:rPr>
        <w:t>průmyslovou zónou města Litovel.</w:t>
      </w:r>
      <w:r w:rsidRPr="00573C98">
        <w:rPr>
          <w:rFonts w:ascii="Arial" w:hAnsi="Arial" w:cs="Arial"/>
        </w:rPr>
        <w:t xml:space="preserve"> Kontaminační mrak tedy v současné době zasahuje do vzdálenosti minimálně </w:t>
      </w:r>
      <w:r w:rsidR="00CD755D">
        <w:rPr>
          <w:rFonts w:ascii="Arial" w:hAnsi="Arial" w:cs="Arial"/>
        </w:rPr>
        <w:br/>
      </w:r>
      <w:r w:rsidRPr="00573C98">
        <w:rPr>
          <w:rFonts w:ascii="Arial" w:hAnsi="Arial" w:cs="Arial"/>
        </w:rPr>
        <w:t xml:space="preserve">1000 m od </w:t>
      </w:r>
      <w:r>
        <w:rPr>
          <w:rFonts w:ascii="Arial" w:hAnsi="Arial" w:cs="Arial"/>
        </w:rPr>
        <w:t xml:space="preserve">předpokládaného </w:t>
      </w:r>
      <w:r w:rsidRPr="00573C98">
        <w:rPr>
          <w:rFonts w:ascii="Arial" w:hAnsi="Arial" w:cs="Arial"/>
        </w:rPr>
        <w:t>zdroje znečištění, avšak pravděpodobně ne více než 1500 m od tohoto zdroje.</w:t>
      </w:r>
    </w:p>
    <w:p w:rsidR="007C43EE" w:rsidRDefault="007C43EE" w:rsidP="00B510AB">
      <w:pPr>
        <w:spacing w:before="120" w:after="120"/>
        <w:jc w:val="both"/>
        <w:rPr>
          <w:rFonts w:ascii="Arial" w:hAnsi="Arial" w:cs="Arial"/>
        </w:rPr>
      </w:pPr>
      <w:r w:rsidRPr="007C43EE">
        <w:rPr>
          <w:rFonts w:ascii="Arial" w:hAnsi="Arial" w:cs="Arial"/>
        </w:rPr>
        <w:t>Čelo kontaminačního mraku se v současné době nalézá cca 200 – 300 m od hranice II. ochranného pásma vodního zdroje Litovel-</w:t>
      </w:r>
      <w:proofErr w:type="spellStart"/>
      <w:r w:rsidRPr="007C43EE">
        <w:rPr>
          <w:rFonts w:ascii="Arial" w:hAnsi="Arial" w:cs="Arial"/>
        </w:rPr>
        <w:t>Čerlinka</w:t>
      </w:r>
      <w:proofErr w:type="spellEnd"/>
      <w:r w:rsidRPr="007C43EE">
        <w:rPr>
          <w:rFonts w:ascii="Arial" w:hAnsi="Arial" w:cs="Arial"/>
        </w:rPr>
        <w:t>. Z výsledků transportního modelu vyplývá, že kontaminační mrak dosáhne této hranice v horizontu cca 10-15 let</w:t>
      </w:r>
      <w:r w:rsidR="00A41D7F">
        <w:rPr>
          <w:rFonts w:ascii="Arial" w:hAnsi="Arial" w:cs="Arial"/>
        </w:rPr>
        <w:t xml:space="preserve"> (DEKONTA</w:t>
      </w:r>
      <w:r w:rsidR="00344E71">
        <w:rPr>
          <w:rFonts w:ascii="Arial" w:hAnsi="Arial" w:cs="Arial"/>
        </w:rPr>
        <w:t xml:space="preserve">, duben </w:t>
      </w:r>
      <w:r w:rsidR="00A41D7F">
        <w:rPr>
          <w:rFonts w:ascii="Arial" w:hAnsi="Arial" w:cs="Arial"/>
        </w:rPr>
        <w:t>2011)</w:t>
      </w:r>
      <w:r w:rsidRPr="007C43EE">
        <w:rPr>
          <w:rFonts w:ascii="Arial" w:hAnsi="Arial" w:cs="Arial"/>
        </w:rPr>
        <w:t>.</w:t>
      </w:r>
    </w:p>
    <w:p w:rsidR="009026AD" w:rsidRPr="009026AD" w:rsidRDefault="009026AD" w:rsidP="009026AD">
      <w:pPr>
        <w:pStyle w:val="Zkladntext"/>
        <w:spacing w:line="20" w:lineRule="atLeast"/>
        <w:rPr>
          <w:rFonts w:cs="Arial"/>
          <w:b/>
        </w:rPr>
      </w:pPr>
      <w:r w:rsidRPr="009026AD">
        <w:rPr>
          <w:rFonts w:cs="Arial"/>
          <w:b/>
        </w:rPr>
        <w:t xml:space="preserve">Plošné rozšíření kontaminace </w:t>
      </w:r>
      <w:r w:rsidR="001A7E32">
        <w:rPr>
          <w:rFonts w:cs="Arial"/>
          <w:b/>
        </w:rPr>
        <w:t>P</w:t>
      </w:r>
      <w:r w:rsidRPr="009026AD">
        <w:rPr>
          <w:rFonts w:cs="Arial"/>
          <w:b/>
        </w:rPr>
        <w:t xml:space="preserve">CE a </w:t>
      </w:r>
      <w:r w:rsidR="001A7E32">
        <w:rPr>
          <w:rFonts w:cs="Arial"/>
          <w:b/>
        </w:rPr>
        <w:t>T</w:t>
      </w:r>
      <w:r w:rsidRPr="009026AD">
        <w:rPr>
          <w:rFonts w:cs="Arial"/>
          <w:b/>
        </w:rPr>
        <w:t>CE je názorně uvedeno v Příloze č. 1 a 2.</w:t>
      </w:r>
      <w:r w:rsidR="00D97AD1">
        <w:rPr>
          <w:rFonts w:cs="Arial"/>
          <w:b/>
        </w:rPr>
        <w:t xml:space="preserve"> Prognóza šíření kontaminace </w:t>
      </w:r>
      <w:r w:rsidR="00A41D7F">
        <w:rPr>
          <w:rFonts w:cs="Arial"/>
          <w:b/>
        </w:rPr>
        <w:t xml:space="preserve">podle hydraulického a transportního modelu </w:t>
      </w:r>
      <w:r w:rsidR="00D97AD1">
        <w:rPr>
          <w:rFonts w:cs="Arial"/>
          <w:b/>
        </w:rPr>
        <w:t>po 15-ti letech je uvedena v Příloze č. 3.</w:t>
      </w:r>
    </w:p>
    <w:p w:rsidR="00B510AB" w:rsidRPr="000E1C4C" w:rsidRDefault="00B510AB" w:rsidP="00B510AB">
      <w:pPr>
        <w:spacing w:after="120"/>
        <w:jc w:val="both"/>
        <w:rPr>
          <w:rFonts w:ascii="Arial" w:hAnsi="Arial" w:cs="Arial"/>
        </w:rPr>
      </w:pPr>
      <w:r w:rsidRPr="000E1C4C">
        <w:rPr>
          <w:rFonts w:ascii="Arial" w:hAnsi="Arial" w:cs="Arial"/>
        </w:rPr>
        <w:lastRenderedPageBreak/>
        <w:t xml:space="preserve">Vzhledem k tvaru kontaminačního mraku, zastoupení jednotlivých látek ze skupiny </w:t>
      </w:r>
      <w:proofErr w:type="spellStart"/>
      <w:r w:rsidRPr="000E1C4C">
        <w:rPr>
          <w:rFonts w:ascii="Arial" w:hAnsi="Arial" w:cs="Arial"/>
        </w:rPr>
        <w:t>ClU</w:t>
      </w:r>
      <w:proofErr w:type="spellEnd"/>
      <w:r w:rsidRPr="000E1C4C">
        <w:rPr>
          <w:rFonts w:ascii="Arial" w:hAnsi="Arial" w:cs="Arial"/>
        </w:rPr>
        <w:t xml:space="preserve">, převládajícímu směru proudění podzemní vody apod. se lze domnívat, že se na lokalitě uplatňují fyzikální (mechanické) procesy, a to především </w:t>
      </w:r>
      <w:r w:rsidR="000E1C4C" w:rsidRPr="000E1C4C">
        <w:rPr>
          <w:rFonts w:ascii="Arial" w:hAnsi="Arial" w:cs="Arial"/>
        </w:rPr>
        <w:t xml:space="preserve">rozvlékání </w:t>
      </w:r>
      <w:r w:rsidR="00CD755D">
        <w:rPr>
          <w:rFonts w:ascii="Arial" w:hAnsi="Arial" w:cs="Arial"/>
        </w:rPr>
        <w:br/>
      </w:r>
      <w:r w:rsidR="000E1C4C" w:rsidRPr="000E1C4C">
        <w:rPr>
          <w:rFonts w:ascii="Arial" w:hAnsi="Arial" w:cs="Arial"/>
        </w:rPr>
        <w:t>a rozptýlení znečištění.</w:t>
      </w:r>
      <w:r w:rsidRPr="000E1C4C">
        <w:rPr>
          <w:rFonts w:ascii="Arial" w:hAnsi="Arial" w:cs="Arial"/>
        </w:rPr>
        <w:t xml:space="preserve"> Biologické procesy přirozené reduktivní </w:t>
      </w:r>
      <w:proofErr w:type="spellStart"/>
      <w:r w:rsidRPr="000E1C4C">
        <w:rPr>
          <w:rFonts w:ascii="Arial" w:hAnsi="Arial" w:cs="Arial"/>
        </w:rPr>
        <w:t>dehalogenace</w:t>
      </w:r>
      <w:proofErr w:type="spellEnd"/>
      <w:r w:rsidRPr="000E1C4C">
        <w:rPr>
          <w:rFonts w:ascii="Arial" w:hAnsi="Arial" w:cs="Arial"/>
        </w:rPr>
        <w:t xml:space="preserve"> se uplatňují pouze v minimální míře. Nejvýznamnějším procesem, který má dominantní vliv na rozsah a míru znečištění je postupné rozvlékání znečištění severovýchodním a východním směrem od předpokládaného zdroje znečištění, tj. prostoru skládky TKO </w:t>
      </w:r>
      <w:proofErr w:type="spellStart"/>
      <w:r w:rsidRPr="000E1C4C">
        <w:rPr>
          <w:rFonts w:ascii="Arial" w:hAnsi="Arial" w:cs="Arial"/>
        </w:rPr>
        <w:t>Nasobůrky</w:t>
      </w:r>
      <w:proofErr w:type="spellEnd"/>
      <w:r w:rsidRPr="000E1C4C">
        <w:rPr>
          <w:rFonts w:ascii="Arial" w:hAnsi="Arial" w:cs="Arial"/>
        </w:rPr>
        <w:t xml:space="preserve">. V důsledku </w:t>
      </w:r>
      <w:r w:rsidR="000E1C4C" w:rsidRPr="000E1C4C">
        <w:rPr>
          <w:rFonts w:ascii="Arial" w:hAnsi="Arial" w:cs="Arial"/>
        </w:rPr>
        <w:t xml:space="preserve">tohoto </w:t>
      </w:r>
      <w:r w:rsidRPr="000E1C4C">
        <w:rPr>
          <w:rFonts w:ascii="Arial" w:hAnsi="Arial" w:cs="Arial"/>
        </w:rPr>
        <w:t xml:space="preserve">dochází k postupnému ředění znečištění. S ohledem na zastoupení jednotlivých </w:t>
      </w:r>
      <w:r w:rsidR="00A41D7F">
        <w:rPr>
          <w:rFonts w:ascii="Arial" w:hAnsi="Arial" w:cs="Arial"/>
        </w:rPr>
        <w:t>kontaminantů</w:t>
      </w:r>
      <w:r w:rsidRPr="000E1C4C">
        <w:rPr>
          <w:rFonts w:ascii="Arial" w:hAnsi="Arial" w:cs="Arial"/>
        </w:rPr>
        <w:t>, jejich koncentrace ve sledovaných objektech apod. se lze domnívat, že kontaminační mrak ještě nedosáhl svého maxima a bude docházet k jeho dalšímu rozšiřování.</w:t>
      </w:r>
    </w:p>
    <w:p w:rsidR="00B510AB" w:rsidRPr="000E1C4C" w:rsidRDefault="00B510AB" w:rsidP="00297070">
      <w:pPr>
        <w:spacing w:after="360"/>
        <w:jc w:val="both"/>
        <w:rPr>
          <w:rFonts w:ascii="Arial" w:hAnsi="Arial" w:cs="Arial"/>
        </w:rPr>
      </w:pPr>
      <w:r w:rsidRPr="000E1C4C">
        <w:rPr>
          <w:rFonts w:ascii="Arial" w:hAnsi="Arial" w:cs="Arial"/>
        </w:rPr>
        <w:t xml:space="preserve">Rozvlékání kontaminantů pomocí podzemní vody je usnadněné především díky rychlému proudění podzemní vody (vysoký hydraulický gradient, intenzivně využívané jímací území), a dále relativně dobře </w:t>
      </w:r>
      <w:proofErr w:type="spellStart"/>
      <w:r w:rsidRPr="000E1C4C">
        <w:rPr>
          <w:rFonts w:ascii="Arial" w:hAnsi="Arial" w:cs="Arial"/>
        </w:rPr>
        <w:t>průlinově</w:t>
      </w:r>
      <w:proofErr w:type="spellEnd"/>
      <w:r w:rsidRPr="000E1C4C">
        <w:rPr>
          <w:rFonts w:ascii="Arial" w:hAnsi="Arial" w:cs="Arial"/>
        </w:rPr>
        <w:t xml:space="preserve"> propustnému</w:t>
      </w:r>
      <w:r w:rsidRPr="000E1C4C">
        <w:rPr>
          <w:rFonts w:ascii="Arial" w:hAnsi="Arial" w:cs="Arial"/>
          <w:b/>
        </w:rPr>
        <w:t xml:space="preserve"> </w:t>
      </w:r>
      <w:r w:rsidRPr="000E1C4C">
        <w:rPr>
          <w:rFonts w:ascii="Arial" w:hAnsi="Arial" w:cs="Arial"/>
        </w:rPr>
        <w:t>prostředí kolektoru podzemní vody.</w:t>
      </w:r>
    </w:p>
    <w:p w:rsidR="00751CE8" w:rsidRPr="00297070" w:rsidRDefault="00751CE8" w:rsidP="002D28BB">
      <w:pPr>
        <w:pStyle w:val="Odstavecseseznamem"/>
        <w:numPr>
          <w:ilvl w:val="0"/>
          <w:numId w:val="9"/>
        </w:numPr>
        <w:spacing w:after="120"/>
        <w:jc w:val="both"/>
        <w:rPr>
          <w:rFonts w:ascii="Arial" w:hAnsi="Arial" w:cs="Arial"/>
          <w:b/>
        </w:rPr>
      </w:pPr>
      <w:r w:rsidRPr="00297070">
        <w:rPr>
          <w:rFonts w:ascii="Arial" w:hAnsi="Arial" w:cs="Arial"/>
          <w:b/>
        </w:rPr>
        <w:t>Hodnocení rizika</w:t>
      </w:r>
    </w:p>
    <w:p w:rsidR="00D27203" w:rsidRDefault="00D27203" w:rsidP="00B510AB">
      <w:pPr>
        <w:spacing w:after="120"/>
        <w:jc w:val="both"/>
        <w:rPr>
          <w:rFonts w:ascii="Arial" w:hAnsi="Arial" w:cs="Arial"/>
          <w:b/>
        </w:rPr>
      </w:pPr>
      <w:r w:rsidRPr="000E1C4C">
        <w:rPr>
          <w:rFonts w:ascii="Arial" w:hAnsi="Arial" w:cs="Arial"/>
          <w:b/>
        </w:rPr>
        <w:t>V případě překročení závazných limitních hodnot dle platných právních předpisů</w:t>
      </w:r>
      <w:r>
        <w:rPr>
          <w:rFonts w:ascii="Arial" w:hAnsi="Arial" w:cs="Arial"/>
        </w:rPr>
        <w:t xml:space="preserve"> (v tomto případě překročení nejvyšších mezních hodnot pro pitnou vodu stanovených </w:t>
      </w:r>
      <w:r w:rsidRPr="00D27203">
        <w:rPr>
          <w:rFonts w:ascii="Arial" w:hAnsi="Arial" w:cs="Arial"/>
        </w:rPr>
        <w:t>vyhláškou Ministerstva zdravotnictví č. 252/2004 Sb., kterou se stanoví hygienické požadavky na pitnou a teplou vodu a četnost a rozsah kontroly pitné vody</w:t>
      </w:r>
      <w:r>
        <w:rPr>
          <w:rFonts w:ascii="Arial" w:hAnsi="Arial" w:cs="Arial"/>
        </w:rPr>
        <w:t xml:space="preserve">) </w:t>
      </w:r>
      <w:r w:rsidRPr="000E1C4C">
        <w:rPr>
          <w:rFonts w:ascii="Arial" w:hAnsi="Arial" w:cs="Arial"/>
          <w:b/>
        </w:rPr>
        <w:t>není dle Metodického pokynu Ministerstva životního prostředí Analýza rizik kontaminovaného území (2011)</w:t>
      </w:r>
      <w:r w:rsidR="006324A4" w:rsidRPr="000E1C4C">
        <w:rPr>
          <w:rFonts w:ascii="Arial" w:hAnsi="Arial" w:cs="Arial"/>
          <w:b/>
        </w:rPr>
        <w:t xml:space="preserve"> potřebné provádět hodnocení expozice </w:t>
      </w:r>
      <w:r w:rsidR="00CD755D">
        <w:rPr>
          <w:rFonts w:ascii="Arial" w:hAnsi="Arial" w:cs="Arial"/>
          <w:b/>
        </w:rPr>
        <w:br/>
      </w:r>
      <w:r w:rsidR="006324A4" w:rsidRPr="000E1C4C">
        <w:rPr>
          <w:rFonts w:ascii="Arial" w:hAnsi="Arial" w:cs="Arial"/>
          <w:b/>
        </w:rPr>
        <w:t>a zdravotních rizik plynoucích z přítomnosti kontaminace, neboť již tato skutečnost je dostatečným dokladem o závažných zdravotních rizicích. Důvodem nápravných opatření je v daném případě dosažení nezbytného souladu s platnou legislativou.</w:t>
      </w:r>
    </w:p>
    <w:p w:rsidR="00D97AD1" w:rsidRPr="00344E71" w:rsidRDefault="00D97AD1" w:rsidP="00B510AB">
      <w:pPr>
        <w:spacing w:after="120"/>
        <w:jc w:val="both"/>
        <w:rPr>
          <w:rFonts w:ascii="Arial" w:hAnsi="Arial" w:cs="Arial"/>
          <w:b/>
          <w:i/>
        </w:rPr>
      </w:pPr>
      <w:r w:rsidRPr="00D97AD1">
        <w:rPr>
          <w:rFonts w:ascii="Arial" w:hAnsi="Arial" w:cs="Arial"/>
          <w:i/>
        </w:rPr>
        <w:t xml:space="preserve">V této souvislosti je nutno zmínit, že </w:t>
      </w:r>
      <w:r w:rsidRPr="00344E71">
        <w:rPr>
          <w:rFonts w:ascii="Arial" w:hAnsi="Arial" w:cs="Arial"/>
          <w:b/>
          <w:i/>
        </w:rPr>
        <w:t>povinnost zajistit</w:t>
      </w:r>
      <w:r w:rsidR="00CD755D" w:rsidRPr="00344E71">
        <w:rPr>
          <w:rFonts w:ascii="Arial" w:hAnsi="Arial" w:cs="Arial"/>
          <w:b/>
          <w:i/>
        </w:rPr>
        <w:t>,</w:t>
      </w:r>
      <w:r w:rsidRPr="00344E71">
        <w:rPr>
          <w:rFonts w:ascii="Arial" w:hAnsi="Arial" w:cs="Arial"/>
          <w:b/>
          <w:i/>
        </w:rPr>
        <w:t xml:space="preserve"> aby dodávaná pitná voda měla jakost pitné vody dle požadavků zákona o </w:t>
      </w:r>
      <w:r w:rsidR="00344E71" w:rsidRPr="00344E71">
        <w:rPr>
          <w:rFonts w:ascii="Arial" w:hAnsi="Arial" w:cs="Arial"/>
          <w:b/>
          <w:i/>
        </w:rPr>
        <w:t>ochraně veřejného zdraví,</w:t>
      </w:r>
      <w:r w:rsidRPr="00344E71">
        <w:rPr>
          <w:rFonts w:ascii="Arial" w:hAnsi="Arial" w:cs="Arial"/>
          <w:b/>
          <w:i/>
        </w:rPr>
        <w:t xml:space="preserve"> se nevztahuje na individuální zásobování vodou. </w:t>
      </w:r>
    </w:p>
    <w:p w:rsidR="00557C2B" w:rsidRDefault="00B93DEA" w:rsidP="00B510AB">
      <w:pPr>
        <w:spacing w:after="120"/>
        <w:jc w:val="both"/>
        <w:rPr>
          <w:rFonts w:ascii="Arial" w:hAnsi="Arial" w:cs="Arial"/>
        </w:rPr>
      </w:pPr>
      <w:r w:rsidRPr="000E1C4C">
        <w:rPr>
          <w:rFonts w:ascii="Arial" w:hAnsi="Arial" w:cs="Arial"/>
          <w:b/>
        </w:rPr>
        <w:t>Zdravotním rizikem</w:t>
      </w:r>
      <w:r>
        <w:rPr>
          <w:rFonts w:ascii="Arial" w:hAnsi="Arial" w:cs="Arial"/>
        </w:rPr>
        <w:t xml:space="preserve"> plynoucím z kontaminace lokality je </w:t>
      </w:r>
      <w:r w:rsidR="002B1715">
        <w:rPr>
          <w:rFonts w:ascii="Arial" w:hAnsi="Arial" w:cs="Arial"/>
        </w:rPr>
        <w:t xml:space="preserve">dlouhodobější </w:t>
      </w:r>
      <w:r>
        <w:rPr>
          <w:rFonts w:ascii="Arial" w:hAnsi="Arial" w:cs="Arial"/>
        </w:rPr>
        <w:t>k</w:t>
      </w:r>
      <w:r w:rsidR="00557C2B">
        <w:rPr>
          <w:rFonts w:ascii="Arial" w:hAnsi="Arial" w:cs="Arial"/>
        </w:rPr>
        <w:t>ontakt s podzemní vodou kontaminovanou chlorovanými uhlovodíky</w:t>
      </w:r>
      <w:r>
        <w:rPr>
          <w:rFonts w:ascii="Arial" w:hAnsi="Arial" w:cs="Arial"/>
        </w:rPr>
        <w:t xml:space="preserve">, který může </w:t>
      </w:r>
      <w:r w:rsidR="00557C2B">
        <w:rPr>
          <w:rFonts w:ascii="Arial" w:hAnsi="Arial" w:cs="Arial"/>
        </w:rPr>
        <w:t>pře</w:t>
      </w:r>
      <w:r w:rsidR="00CD755D">
        <w:rPr>
          <w:rFonts w:ascii="Arial" w:hAnsi="Arial" w:cs="Arial"/>
        </w:rPr>
        <w:t>d</w:t>
      </w:r>
      <w:r w:rsidR="00557C2B">
        <w:rPr>
          <w:rFonts w:ascii="Arial" w:hAnsi="Arial" w:cs="Arial"/>
        </w:rPr>
        <w:t>stav</w:t>
      </w:r>
      <w:r>
        <w:rPr>
          <w:rFonts w:ascii="Arial" w:hAnsi="Arial" w:cs="Arial"/>
        </w:rPr>
        <w:t>ovat</w:t>
      </w:r>
      <w:r w:rsidR="00557C2B">
        <w:rPr>
          <w:rFonts w:ascii="Arial" w:hAnsi="Arial" w:cs="Arial"/>
        </w:rPr>
        <w:t xml:space="preserve"> zvýšené riziko vzniku nádorových onemocnění. Mezi nejzávažnější způsoby expozice patří přímá konzumace podzemní vody jako vody pitné</w:t>
      </w:r>
      <w:r>
        <w:rPr>
          <w:rFonts w:ascii="Arial" w:hAnsi="Arial" w:cs="Arial"/>
        </w:rPr>
        <w:t>, dermální kontakt s podzemní vodou při sprchování a inhalace výparů při sprchování.</w:t>
      </w:r>
    </w:p>
    <w:p w:rsidR="00B93DEA" w:rsidRPr="009A55F2" w:rsidRDefault="00B93DEA" w:rsidP="00B510AB">
      <w:pPr>
        <w:spacing w:after="120"/>
        <w:jc w:val="both"/>
        <w:rPr>
          <w:rFonts w:ascii="Arial" w:hAnsi="Arial" w:cs="Arial"/>
          <w:i/>
        </w:rPr>
      </w:pPr>
      <w:r w:rsidRPr="009A55F2">
        <w:rPr>
          <w:rFonts w:ascii="Arial" w:hAnsi="Arial" w:cs="Arial"/>
          <w:i/>
        </w:rPr>
        <w:t xml:space="preserve">V této souvislosti je nutno uvést, že </w:t>
      </w:r>
      <w:r w:rsidR="009A55F2">
        <w:rPr>
          <w:rFonts w:ascii="Arial" w:hAnsi="Arial" w:cs="Arial"/>
          <w:i/>
        </w:rPr>
        <w:t xml:space="preserve">naprostá </w:t>
      </w:r>
      <w:r w:rsidRPr="009A55F2">
        <w:rPr>
          <w:rFonts w:ascii="Arial" w:hAnsi="Arial" w:cs="Arial"/>
          <w:i/>
        </w:rPr>
        <w:t>většina domácností v předmětné oblasti je napojena na veřejný vodovod.</w:t>
      </w:r>
    </w:p>
    <w:p w:rsidR="0098015F" w:rsidRPr="007C43EE" w:rsidRDefault="002B1715" w:rsidP="00297070">
      <w:pPr>
        <w:spacing w:after="360"/>
        <w:jc w:val="both"/>
        <w:rPr>
          <w:rFonts w:ascii="Arial" w:hAnsi="Arial" w:cs="Arial"/>
        </w:rPr>
      </w:pPr>
      <w:r w:rsidRPr="000E1C4C">
        <w:rPr>
          <w:rFonts w:ascii="Arial" w:hAnsi="Arial" w:cs="Arial"/>
          <w:b/>
        </w:rPr>
        <w:t>Ekologickým rizikem</w:t>
      </w:r>
      <w:r>
        <w:rPr>
          <w:rFonts w:ascii="Arial" w:hAnsi="Arial" w:cs="Arial"/>
        </w:rPr>
        <w:t xml:space="preserve"> plynoucím z kontaminace lokality je skutečnost, že se v blízkém okolí nachází II. ochranné pásmo vodního zdroje jímacího území Litovel – </w:t>
      </w:r>
      <w:proofErr w:type="spellStart"/>
      <w:r>
        <w:rPr>
          <w:rFonts w:ascii="Arial" w:hAnsi="Arial" w:cs="Arial"/>
        </w:rPr>
        <w:t>Čerlinka</w:t>
      </w:r>
      <w:proofErr w:type="spellEnd"/>
      <w:r>
        <w:rPr>
          <w:rFonts w:ascii="Arial" w:hAnsi="Arial" w:cs="Arial"/>
        </w:rPr>
        <w:t>. Další negativní vlivy pro okolní ekosystémy nelze očekávat.</w:t>
      </w:r>
    </w:p>
    <w:p w:rsidR="0098015F" w:rsidRPr="00DF3506" w:rsidRDefault="002B1715" w:rsidP="002D28BB">
      <w:pPr>
        <w:pStyle w:val="Odstavecseseznamem"/>
        <w:numPr>
          <w:ilvl w:val="0"/>
          <w:numId w:val="9"/>
        </w:numPr>
        <w:jc w:val="both"/>
        <w:rPr>
          <w:rFonts w:ascii="Arial" w:hAnsi="Arial" w:cs="Arial"/>
          <w:b/>
        </w:rPr>
      </w:pPr>
      <w:r w:rsidRPr="00DF3506">
        <w:rPr>
          <w:rFonts w:ascii="Arial" w:hAnsi="Arial" w:cs="Arial"/>
          <w:b/>
        </w:rPr>
        <w:t>Nápravná opatření</w:t>
      </w:r>
    </w:p>
    <w:p w:rsidR="003026B7" w:rsidRDefault="00DF3506" w:rsidP="00A63F5C">
      <w:pPr>
        <w:pStyle w:val="Textodstavec"/>
        <w:spacing w:before="120"/>
        <w:rPr>
          <w:b/>
          <w:sz w:val="24"/>
          <w:szCs w:val="24"/>
        </w:rPr>
      </w:pPr>
      <w:r w:rsidRPr="000E1C4C">
        <w:rPr>
          <w:b/>
          <w:sz w:val="24"/>
          <w:szCs w:val="24"/>
        </w:rPr>
        <w:t>Ze závěrů rizikové analýzy</w:t>
      </w:r>
      <w:r w:rsidRPr="00DF3506">
        <w:rPr>
          <w:sz w:val="24"/>
          <w:szCs w:val="24"/>
        </w:rPr>
        <w:t xml:space="preserve"> </w:t>
      </w:r>
      <w:r w:rsidR="00625E1B">
        <w:rPr>
          <w:sz w:val="24"/>
          <w:szCs w:val="24"/>
        </w:rPr>
        <w:t>(</w:t>
      </w:r>
      <w:r w:rsidR="00625E1B" w:rsidRPr="00625E1B">
        <w:rPr>
          <w:sz w:val="24"/>
          <w:szCs w:val="24"/>
        </w:rPr>
        <w:t>DEKONTA</w:t>
      </w:r>
      <w:r w:rsidR="00344E71">
        <w:rPr>
          <w:sz w:val="24"/>
          <w:szCs w:val="24"/>
        </w:rPr>
        <w:t>,</w:t>
      </w:r>
      <w:r w:rsidR="00625E1B">
        <w:rPr>
          <w:sz w:val="24"/>
          <w:szCs w:val="24"/>
        </w:rPr>
        <w:t xml:space="preserve"> duben 2011) </w:t>
      </w:r>
      <w:r w:rsidRPr="000E1C4C">
        <w:rPr>
          <w:b/>
          <w:sz w:val="24"/>
          <w:szCs w:val="24"/>
        </w:rPr>
        <w:t xml:space="preserve">vyplynulo, že bez aktivního sanačního zásahu vedoucího ke snížení obsahu chlorovaných uhlovodíků v podzemní vodě není možné eliminovat riziko ohrožení významného vodního zdroje Litovel - </w:t>
      </w:r>
      <w:proofErr w:type="spellStart"/>
      <w:r w:rsidRPr="000E1C4C">
        <w:rPr>
          <w:b/>
          <w:sz w:val="24"/>
          <w:szCs w:val="24"/>
        </w:rPr>
        <w:t>Čerlinka</w:t>
      </w:r>
      <w:proofErr w:type="spellEnd"/>
      <w:r w:rsidRPr="000E1C4C">
        <w:rPr>
          <w:b/>
          <w:sz w:val="24"/>
          <w:szCs w:val="24"/>
        </w:rPr>
        <w:t xml:space="preserve"> a zajistit snížení zdravotních rizik pro obyvatele </w:t>
      </w:r>
      <w:proofErr w:type="spellStart"/>
      <w:r w:rsidRPr="000E1C4C">
        <w:rPr>
          <w:b/>
          <w:sz w:val="24"/>
          <w:szCs w:val="24"/>
        </w:rPr>
        <w:t>Nasobůrek</w:t>
      </w:r>
      <w:proofErr w:type="spellEnd"/>
      <w:r w:rsidRPr="000E1C4C">
        <w:rPr>
          <w:b/>
          <w:sz w:val="24"/>
          <w:szCs w:val="24"/>
        </w:rPr>
        <w:t xml:space="preserve"> plynoucích z existující kontaminace. </w:t>
      </w:r>
    </w:p>
    <w:p w:rsidR="00DF3506" w:rsidRPr="000E1C4C" w:rsidRDefault="00DA1215" w:rsidP="00297070">
      <w:pPr>
        <w:pStyle w:val="Textodstavec"/>
        <w:spacing w:before="240" w:after="12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4.1. </w:t>
      </w:r>
      <w:r w:rsidR="00DF3506" w:rsidRPr="000E1C4C">
        <w:rPr>
          <w:b/>
          <w:sz w:val="24"/>
          <w:szCs w:val="24"/>
        </w:rPr>
        <w:t xml:space="preserve">Hlavní cíle </w:t>
      </w:r>
      <w:r w:rsidR="00835A8B" w:rsidRPr="000E1C4C">
        <w:rPr>
          <w:b/>
          <w:sz w:val="24"/>
          <w:szCs w:val="24"/>
        </w:rPr>
        <w:t xml:space="preserve">navržených </w:t>
      </w:r>
      <w:r w:rsidR="00DF3506" w:rsidRPr="000E1C4C">
        <w:rPr>
          <w:b/>
          <w:sz w:val="24"/>
          <w:szCs w:val="24"/>
        </w:rPr>
        <w:t>nápravných opatření:</w:t>
      </w:r>
    </w:p>
    <w:p w:rsidR="00DF3506" w:rsidRPr="00DF3506" w:rsidRDefault="00997938" w:rsidP="000E1C4C">
      <w:pPr>
        <w:pStyle w:val="Textodstavec"/>
        <w:numPr>
          <w:ilvl w:val="0"/>
          <w:numId w:val="11"/>
        </w:numPr>
        <w:spacing w:after="120"/>
        <w:rPr>
          <w:sz w:val="24"/>
          <w:szCs w:val="24"/>
        </w:rPr>
      </w:pPr>
      <w:r w:rsidRPr="005F0C6B">
        <w:rPr>
          <w:b/>
          <w:sz w:val="24"/>
          <w:szCs w:val="24"/>
        </w:rPr>
        <w:t>p</w:t>
      </w:r>
      <w:r w:rsidR="00DF3506" w:rsidRPr="005F0C6B">
        <w:rPr>
          <w:b/>
          <w:sz w:val="24"/>
          <w:szCs w:val="24"/>
        </w:rPr>
        <w:t>rioritní</w:t>
      </w:r>
      <w:r w:rsidR="005F0C6B" w:rsidRPr="005F0C6B">
        <w:rPr>
          <w:b/>
          <w:sz w:val="24"/>
          <w:szCs w:val="24"/>
        </w:rPr>
        <w:t>m</w:t>
      </w:r>
      <w:r w:rsidR="00DF3506" w:rsidRPr="005F0C6B">
        <w:rPr>
          <w:b/>
          <w:sz w:val="24"/>
          <w:szCs w:val="24"/>
        </w:rPr>
        <w:t xml:space="preserve"> cílem je zamezení další dotace </w:t>
      </w:r>
      <w:proofErr w:type="spellStart"/>
      <w:r w:rsidR="00DF3506" w:rsidRPr="005F0C6B">
        <w:rPr>
          <w:b/>
          <w:sz w:val="24"/>
          <w:szCs w:val="24"/>
        </w:rPr>
        <w:t>ClU</w:t>
      </w:r>
      <w:proofErr w:type="spellEnd"/>
      <w:r w:rsidR="00DF3506" w:rsidRPr="00DF3506">
        <w:rPr>
          <w:sz w:val="24"/>
          <w:szCs w:val="24"/>
        </w:rPr>
        <w:t xml:space="preserve"> do životního prostředí. Jedná se o odstranění ohniska kontaminace chlorovaných </w:t>
      </w:r>
      <w:proofErr w:type="spellStart"/>
      <w:r w:rsidR="00DF3506" w:rsidRPr="00DF3506">
        <w:rPr>
          <w:sz w:val="24"/>
          <w:szCs w:val="24"/>
        </w:rPr>
        <w:t>ethenů</w:t>
      </w:r>
      <w:proofErr w:type="spellEnd"/>
      <w:r w:rsidR="00DF3506" w:rsidRPr="00DF3506">
        <w:rPr>
          <w:sz w:val="24"/>
          <w:szCs w:val="24"/>
        </w:rPr>
        <w:t xml:space="preserve"> v areálu skládky TKO </w:t>
      </w:r>
      <w:proofErr w:type="spellStart"/>
      <w:proofErr w:type="gramStart"/>
      <w:r w:rsidR="00DF3506" w:rsidRPr="00DF3506">
        <w:rPr>
          <w:sz w:val="24"/>
          <w:szCs w:val="24"/>
        </w:rPr>
        <w:t>Nasobůrky</w:t>
      </w:r>
      <w:proofErr w:type="spellEnd"/>
      <w:r w:rsidR="00DF3506" w:rsidRPr="00DF3506">
        <w:rPr>
          <w:sz w:val="24"/>
          <w:szCs w:val="24"/>
        </w:rPr>
        <w:t xml:space="preserve">  a jejím</w:t>
      </w:r>
      <w:proofErr w:type="gramEnd"/>
      <w:r w:rsidR="00DF3506" w:rsidRPr="00DF3506">
        <w:rPr>
          <w:sz w:val="24"/>
          <w:szCs w:val="24"/>
        </w:rPr>
        <w:t xml:space="preserve"> blízkém okolí, resp. odstranění nebezpečných odpadů a kontaminovaných zemin, které jsou zdrojem znečištění, a které byly historicky a nekontrolovaně ukládány v prostoru evidované skládky TKO </w:t>
      </w:r>
      <w:r w:rsidR="00F3433E">
        <w:rPr>
          <w:sz w:val="24"/>
          <w:szCs w:val="24"/>
        </w:rPr>
        <w:br/>
      </w:r>
      <w:r w:rsidR="00DF3506" w:rsidRPr="00DF3506">
        <w:rPr>
          <w:sz w:val="24"/>
          <w:szCs w:val="24"/>
        </w:rPr>
        <w:t>a v prostoru hliniště podél komunikace</w:t>
      </w:r>
      <w:r w:rsidR="00835A8B">
        <w:rPr>
          <w:sz w:val="24"/>
          <w:szCs w:val="24"/>
        </w:rPr>
        <w:t xml:space="preserve"> </w:t>
      </w:r>
      <w:proofErr w:type="spellStart"/>
      <w:r w:rsidR="00DF3506" w:rsidRPr="00DF3506">
        <w:rPr>
          <w:sz w:val="24"/>
          <w:szCs w:val="24"/>
        </w:rPr>
        <w:t>Nasobůrky</w:t>
      </w:r>
      <w:proofErr w:type="spellEnd"/>
      <w:r w:rsidR="00DF3506" w:rsidRPr="00DF3506">
        <w:rPr>
          <w:sz w:val="24"/>
          <w:szCs w:val="24"/>
        </w:rPr>
        <w:t xml:space="preserve"> – Haňovice</w:t>
      </w:r>
      <w:r w:rsidR="00835A8B">
        <w:rPr>
          <w:sz w:val="24"/>
          <w:szCs w:val="24"/>
        </w:rPr>
        <w:t>,</w:t>
      </w:r>
    </w:p>
    <w:p w:rsidR="00DF3506" w:rsidRPr="00DF3506" w:rsidRDefault="00DF3506" w:rsidP="000E1C4C">
      <w:pPr>
        <w:pStyle w:val="Textodstavec"/>
        <w:numPr>
          <w:ilvl w:val="0"/>
          <w:numId w:val="11"/>
        </w:numPr>
        <w:spacing w:after="120"/>
        <w:rPr>
          <w:sz w:val="24"/>
          <w:szCs w:val="24"/>
        </w:rPr>
      </w:pPr>
      <w:r w:rsidRPr="005F0C6B">
        <w:rPr>
          <w:b/>
          <w:sz w:val="24"/>
          <w:szCs w:val="24"/>
        </w:rPr>
        <w:t xml:space="preserve">druhým cílem je snížení obsahu </w:t>
      </w:r>
      <w:proofErr w:type="spellStart"/>
      <w:r w:rsidRPr="005F0C6B">
        <w:rPr>
          <w:b/>
          <w:sz w:val="24"/>
          <w:szCs w:val="24"/>
        </w:rPr>
        <w:t>ClU</w:t>
      </w:r>
      <w:proofErr w:type="spellEnd"/>
      <w:r w:rsidRPr="005F0C6B">
        <w:rPr>
          <w:b/>
          <w:sz w:val="24"/>
          <w:szCs w:val="24"/>
        </w:rPr>
        <w:t xml:space="preserve"> v saturované zóně</w:t>
      </w:r>
      <w:r w:rsidRPr="00DF3506">
        <w:rPr>
          <w:sz w:val="24"/>
          <w:szCs w:val="24"/>
        </w:rPr>
        <w:t xml:space="preserve"> (primárně v ohnisku znečištění v okolí skládky TKO </w:t>
      </w:r>
      <w:proofErr w:type="spellStart"/>
      <w:r w:rsidRPr="00DF3506">
        <w:rPr>
          <w:sz w:val="24"/>
          <w:szCs w:val="24"/>
        </w:rPr>
        <w:t>Nasobůrky</w:t>
      </w:r>
      <w:proofErr w:type="spellEnd"/>
      <w:r w:rsidRPr="00DF3506">
        <w:rPr>
          <w:sz w:val="24"/>
          <w:szCs w:val="24"/>
        </w:rPr>
        <w:t>), a to aktivním sanačním zásahem</w:t>
      </w:r>
      <w:r w:rsidR="00835A8B">
        <w:rPr>
          <w:sz w:val="24"/>
          <w:szCs w:val="24"/>
        </w:rPr>
        <w:t>,</w:t>
      </w:r>
    </w:p>
    <w:p w:rsidR="00DF3506" w:rsidRPr="00DF3506" w:rsidRDefault="00997938" w:rsidP="000E1C4C">
      <w:pPr>
        <w:pStyle w:val="Textodstavec"/>
        <w:numPr>
          <w:ilvl w:val="0"/>
          <w:numId w:val="11"/>
        </w:numPr>
        <w:spacing w:after="120"/>
        <w:rPr>
          <w:sz w:val="24"/>
          <w:szCs w:val="24"/>
        </w:rPr>
      </w:pPr>
      <w:r w:rsidRPr="005F0C6B">
        <w:rPr>
          <w:b/>
          <w:sz w:val="24"/>
          <w:szCs w:val="24"/>
        </w:rPr>
        <w:t>t</w:t>
      </w:r>
      <w:r w:rsidR="00DF3506" w:rsidRPr="005F0C6B">
        <w:rPr>
          <w:b/>
          <w:sz w:val="24"/>
          <w:szCs w:val="24"/>
        </w:rPr>
        <w:t>řetím cílem je minimalizovat expozici identifikovaných příjemců rizik</w:t>
      </w:r>
      <w:r w:rsidR="00DF3506" w:rsidRPr="00DF3506">
        <w:rPr>
          <w:sz w:val="24"/>
          <w:szCs w:val="24"/>
        </w:rPr>
        <w:t xml:space="preserve">, </w:t>
      </w:r>
      <w:r w:rsidR="00F3433E">
        <w:rPr>
          <w:sz w:val="24"/>
          <w:szCs w:val="24"/>
        </w:rPr>
        <w:br/>
      </w:r>
      <w:r w:rsidR="00DF3506" w:rsidRPr="00DF3506">
        <w:rPr>
          <w:sz w:val="24"/>
          <w:szCs w:val="24"/>
        </w:rPr>
        <w:t>tj. zabránit kontaktu s </w:t>
      </w:r>
      <w:proofErr w:type="spellStart"/>
      <w:proofErr w:type="gramStart"/>
      <w:r w:rsidR="00DF3506" w:rsidRPr="00DF3506">
        <w:rPr>
          <w:sz w:val="24"/>
          <w:szCs w:val="24"/>
        </w:rPr>
        <w:t>ClU</w:t>
      </w:r>
      <w:proofErr w:type="spellEnd"/>
      <w:proofErr w:type="gramEnd"/>
      <w:r w:rsidR="00DF3506" w:rsidRPr="00DF3506">
        <w:rPr>
          <w:sz w:val="24"/>
          <w:szCs w:val="24"/>
        </w:rPr>
        <w:t xml:space="preserve"> obsaženými v podzemní vodě, a to zamezením kontaktu s těmito látkami či snížením doby expozice těchto příjemců rizik.  </w:t>
      </w:r>
    </w:p>
    <w:p w:rsidR="00835A8B" w:rsidRPr="00625E1B" w:rsidRDefault="00DA1215" w:rsidP="00297070">
      <w:pPr>
        <w:pStyle w:val="Nadpis3"/>
      </w:pPr>
      <w:bookmarkStart w:id="0" w:name="_Toc295726478"/>
      <w:r>
        <w:t xml:space="preserve">4.2. </w:t>
      </w:r>
      <w:r w:rsidR="00835A8B" w:rsidRPr="00625E1B">
        <w:t>Cílové parametry nápravných opatření pro saturovanou zónu</w:t>
      </w:r>
      <w:bookmarkEnd w:id="0"/>
    </w:p>
    <w:p w:rsidR="00835A8B" w:rsidRPr="00835A8B" w:rsidRDefault="00835A8B" w:rsidP="00835A8B">
      <w:pPr>
        <w:pStyle w:val="Zkladntext"/>
        <w:spacing w:before="120"/>
        <w:rPr>
          <w:bCs w:val="0"/>
          <w:color w:val="000000"/>
          <w:szCs w:val="24"/>
          <w:u w:val="single"/>
        </w:rPr>
      </w:pPr>
      <w:r w:rsidRPr="00835A8B">
        <w:rPr>
          <w:bCs w:val="0"/>
          <w:color w:val="000000"/>
          <w:szCs w:val="24"/>
          <w:u w:val="single"/>
        </w:rPr>
        <w:t>1) ohnisko kontaminace</w:t>
      </w:r>
    </w:p>
    <w:p w:rsidR="00835A8B" w:rsidRPr="00835A8B" w:rsidRDefault="00835A8B" w:rsidP="00835A8B">
      <w:pPr>
        <w:pStyle w:val="Zkladntext"/>
        <w:spacing w:before="120"/>
        <w:rPr>
          <w:bCs w:val="0"/>
          <w:color w:val="000000"/>
          <w:szCs w:val="24"/>
          <w:vertAlign w:val="superscript"/>
        </w:rPr>
      </w:pPr>
      <w:r w:rsidRPr="00835A8B">
        <w:rPr>
          <w:bCs w:val="0"/>
          <w:color w:val="000000"/>
          <w:szCs w:val="24"/>
        </w:rPr>
        <w:t>PCE &lt; 25 µg.l</w:t>
      </w:r>
      <w:r w:rsidRPr="00835A8B">
        <w:rPr>
          <w:bCs w:val="0"/>
          <w:color w:val="000000"/>
          <w:szCs w:val="24"/>
          <w:vertAlign w:val="superscript"/>
        </w:rPr>
        <w:t xml:space="preserve">-1 </w:t>
      </w:r>
    </w:p>
    <w:p w:rsidR="00835A8B" w:rsidRPr="00835A8B" w:rsidRDefault="00835A8B" w:rsidP="00835A8B">
      <w:pPr>
        <w:pStyle w:val="Zkladntext"/>
        <w:spacing w:before="120"/>
        <w:rPr>
          <w:bCs w:val="0"/>
          <w:color w:val="000000"/>
          <w:szCs w:val="24"/>
          <w:vertAlign w:val="superscript"/>
        </w:rPr>
      </w:pPr>
      <w:r w:rsidRPr="00835A8B">
        <w:rPr>
          <w:bCs w:val="0"/>
          <w:color w:val="000000"/>
          <w:szCs w:val="24"/>
        </w:rPr>
        <w:t>TCE &lt; 45 µg.l</w:t>
      </w:r>
      <w:r w:rsidRPr="00835A8B">
        <w:rPr>
          <w:bCs w:val="0"/>
          <w:color w:val="000000"/>
          <w:szCs w:val="24"/>
          <w:vertAlign w:val="superscript"/>
        </w:rPr>
        <w:t>-1</w:t>
      </w:r>
    </w:p>
    <w:p w:rsidR="00835A8B" w:rsidRPr="00835A8B" w:rsidRDefault="00835A8B" w:rsidP="00835A8B">
      <w:pPr>
        <w:pStyle w:val="Zkladntext"/>
        <w:spacing w:before="120"/>
        <w:rPr>
          <w:bCs w:val="0"/>
          <w:color w:val="000000"/>
          <w:szCs w:val="24"/>
        </w:rPr>
      </w:pPr>
      <w:r w:rsidRPr="00835A8B">
        <w:rPr>
          <w:bCs w:val="0"/>
          <w:color w:val="000000"/>
          <w:szCs w:val="24"/>
        </w:rPr>
        <w:t>Výše uvedené cílové parametry byly odvozeny na základě obráceného postupu výpočtu zdravotních rizik, zkušeností zpracovatele analýzy, místně specifických podmínek a předpokladu, že dojde-li ke snížení úrovně kontaminace v ohnisku na požadovanou úroveň, při následném šíření z ohniska do okolí bude docházet k ředění, sorpci a částečnému rozkladu ClU v takové míře, že v místech odběru podzemní vody (domovních studních v Nasobůrkách) bude z hlediska zdravotních rizik přijatelná úroveň znečištění.</w:t>
      </w:r>
    </w:p>
    <w:p w:rsidR="00835A8B" w:rsidRPr="00835A8B" w:rsidRDefault="00835A8B" w:rsidP="00835A8B">
      <w:pPr>
        <w:pStyle w:val="Zkladntext"/>
        <w:spacing w:before="120"/>
        <w:rPr>
          <w:bCs w:val="0"/>
          <w:szCs w:val="24"/>
          <w:u w:val="single"/>
        </w:rPr>
      </w:pPr>
      <w:r w:rsidRPr="00835A8B">
        <w:rPr>
          <w:bCs w:val="0"/>
          <w:szCs w:val="24"/>
          <w:u w:val="single"/>
        </w:rPr>
        <w:t>2) místa odběru podzemní vody na území místní části města Litovel</w:t>
      </w:r>
      <w:r w:rsidR="00DA1215">
        <w:rPr>
          <w:bCs w:val="0"/>
          <w:szCs w:val="24"/>
          <w:u w:val="single"/>
        </w:rPr>
        <w:t xml:space="preserve"> </w:t>
      </w:r>
      <w:r w:rsidRPr="00835A8B">
        <w:rPr>
          <w:bCs w:val="0"/>
          <w:szCs w:val="24"/>
          <w:u w:val="single"/>
        </w:rPr>
        <w:t>-</w:t>
      </w:r>
      <w:r w:rsidR="00DA1215">
        <w:rPr>
          <w:bCs w:val="0"/>
          <w:szCs w:val="24"/>
          <w:u w:val="single"/>
        </w:rPr>
        <w:t xml:space="preserve"> </w:t>
      </w:r>
      <w:r w:rsidRPr="00835A8B">
        <w:rPr>
          <w:bCs w:val="0"/>
          <w:szCs w:val="24"/>
          <w:u w:val="single"/>
        </w:rPr>
        <w:t>Nasobůrky</w:t>
      </w:r>
    </w:p>
    <w:p w:rsidR="00835A8B" w:rsidRPr="00835A8B" w:rsidRDefault="00835A8B" w:rsidP="00835A8B">
      <w:pPr>
        <w:pStyle w:val="Zkladntext"/>
        <w:spacing w:before="120"/>
        <w:rPr>
          <w:bCs w:val="0"/>
          <w:szCs w:val="24"/>
          <w:vertAlign w:val="superscript"/>
        </w:rPr>
      </w:pPr>
      <w:r w:rsidRPr="00835A8B">
        <w:rPr>
          <w:bCs w:val="0"/>
          <w:szCs w:val="24"/>
        </w:rPr>
        <w:t>PCE &lt; 10 µg.l</w:t>
      </w:r>
      <w:r w:rsidRPr="00835A8B">
        <w:rPr>
          <w:bCs w:val="0"/>
          <w:szCs w:val="24"/>
          <w:vertAlign w:val="superscript"/>
        </w:rPr>
        <w:t xml:space="preserve">-1 </w:t>
      </w:r>
    </w:p>
    <w:p w:rsidR="00835A8B" w:rsidRPr="00835A8B" w:rsidRDefault="00835A8B" w:rsidP="00835A8B">
      <w:pPr>
        <w:pStyle w:val="Zkladntext"/>
        <w:spacing w:before="120"/>
        <w:rPr>
          <w:bCs w:val="0"/>
          <w:szCs w:val="24"/>
          <w:vertAlign w:val="superscript"/>
        </w:rPr>
      </w:pPr>
      <w:r w:rsidRPr="00835A8B">
        <w:rPr>
          <w:bCs w:val="0"/>
          <w:szCs w:val="24"/>
        </w:rPr>
        <w:t>TCE &lt; 10 µg.l</w:t>
      </w:r>
      <w:r w:rsidRPr="00835A8B">
        <w:rPr>
          <w:bCs w:val="0"/>
          <w:szCs w:val="24"/>
          <w:vertAlign w:val="superscript"/>
        </w:rPr>
        <w:t>-1</w:t>
      </w:r>
    </w:p>
    <w:p w:rsidR="00835A8B" w:rsidRPr="00835A8B" w:rsidRDefault="00835A8B" w:rsidP="00835A8B">
      <w:pPr>
        <w:pStyle w:val="Zkladntext"/>
        <w:spacing w:before="120"/>
        <w:rPr>
          <w:bCs w:val="0"/>
          <w:szCs w:val="24"/>
        </w:rPr>
      </w:pPr>
      <w:r w:rsidRPr="00835A8B">
        <w:rPr>
          <w:bCs w:val="0"/>
          <w:szCs w:val="24"/>
        </w:rPr>
        <w:t>Výše uvedené cílové parametry nápravných opatření, tj. koncentrace PCE a TCE v podzemní vodě, byly odvozeny obráceným postupem výpočtu zdravotních rizik s cílem nepřekročení společensky přijatelné úrovně pravděpodobnosti vzniku nádorových onemocnění ELCR</w:t>
      </w:r>
      <w:r w:rsidRPr="00835A8B">
        <w:rPr>
          <w:bCs w:val="0"/>
          <w:szCs w:val="24"/>
          <w:vertAlign w:val="subscript"/>
        </w:rPr>
        <w:t>celk</w:t>
      </w:r>
      <w:r w:rsidRPr="00835A8B">
        <w:rPr>
          <w:bCs w:val="0"/>
          <w:szCs w:val="24"/>
        </w:rPr>
        <w:t xml:space="preserve"> = 1.10</w:t>
      </w:r>
      <w:r w:rsidRPr="00835A8B">
        <w:rPr>
          <w:bCs w:val="0"/>
          <w:szCs w:val="24"/>
          <w:vertAlign w:val="superscript"/>
        </w:rPr>
        <w:t>-6</w:t>
      </w:r>
      <w:r w:rsidRPr="00835A8B">
        <w:rPr>
          <w:bCs w:val="0"/>
          <w:szCs w:val="24"/>
        </w:rPr>
        <w:t xml:space="preserve"> spojené se společným působením PCE </w:t>
      </w:r>
      <w:r w:rsidR="00F3433E">
        <w:rPr>
          <w:bCs w:val="0"/>
          <w:szCs w:val="24"/>
        </w:rPr>
        <w:br/>
      </w:r>
      <w:r w:rsidRPr="00835A8B">
        <w:rPr>
          <w:bCs w:val="0"/>
          <w:szCs w:val="24"/>
        </w:rPr>
        <w:t xml:space="preserve">a TCE na příjemce rizik – v tomto případě na rezidenty Nasobůrek. </w:t>
      </w:r>
    </w:p>
    <w:p w:rsidR="00835A8B" w:rsidRPr="00835A8B" w:rsidRDefault="00835A8B" w:rsidP="00835A8B">
      <w:pPr>
        <w:pStyle w:val="Zkladntext"/>
        <w:spacing w:before="120"/>
        <w:rPr>
          <w:bCs w:val="0"/>
          <w:szCs w:val="24"/>
          <w:u w:val="single"/>
        </w:rPr>
      </w:pPr>
      <w:r w:rsidRPr="00835A8B">
        <w:rPr>
          <w:bCs w:val="0"/>
          <w:szCs w:val="24"/>
          <w:u w:val="single"/>
        </w:rPr>
        <w:t>3) hranice II. ochranného pásma</w:t>
      </w:r>
      <w:r w:rsidRPr="00835A8B">
        <w:rPr>
          <w:bCs w:val="0"/>
          <w:color w:val="0000FF"/>
          <w:szCs w:val="24"/>
          <w:u w:val="single"/>
        </w:rPr>
        <w:t xml:space="preserve"> </w:t>
      </w:r>
      <w:r w:rsidRPr="00835A8B">
        <w:rPr>
          <w:bCs w:val="0"/>
          <w:color w:val="000000"/>
          <w:szCs w:val="24"/>
          <w:u w:val="single"/>
        </w:rPr>
        <w:t>jímacího území Litovel – Čerlinka</w:t>
      </w:r>
    </w:p>
    <w:p w:rsidR="00835A8B" w:rsidRPr="00835A8B" w:rsidRDefault="00835A8B" w:rsidP="00835A8B">
      <w:pPr>
        <w:pStyle w:val="Zkladntext"/>
        <w:spacing w:before="120"/>
        <w:rPr>
          <w:bCs w:val="0"/>
          <w:szCs w:val="24"/>
        </w:rPr>
      </w:pPr>
      <w:r w:rsidRPr="00835A8B">
        <w:rPr>
          <w:bCs w:val="0"/>
          <w:szCs w:val="24"/>
        </w:rPr>
        <w:t>Z pohledu ochrany významného jímacího území pitné vody Litovel – Čerlinka je nutné snížit kontaminaci v saturované zóně na minimum. Jako mezní hodnoty kontaminace je možno uvažovat nejvyšší mezní hodnoty pro pitnou vodu:</w:t>
      </w:r>
    </w:p>
    <w:p w:rsidR="00625E1B" w:rsidRPr="00625E1B" w:rsidRDefault="00835A8B" w:rsidP="00625E1B">
      <w:pPr>
        <w:pStyle w:val="Textodstavec"/>
        <w:spacing w:before="120"/>
        <w:rPr>
          <w:bCs/>
          <w:sz w:val="24"/>
          <w:szCs w:val="24"/>
          <w:vertAlign w:val="superscript"/>
        </w:rPr>
      </w:pPr>
      <w:r w:rsidRPr="00835A8B">
        <w:rPr>
          <w:sz w:val="24"/>
          <w:szCs w:val="24"/>
        </w:rPr>
        <w:t xml:space="preserve">součet koncentrací PCE a TCE &lt; 10 </w:t>
      </w:r>
      <w:r w:rsidRPr="00835A8B">
        <w:rPr>
          <w:bCs/>
          <w:sz w:val="24"/>
          <w:szCs w:val="24"/>
        </w:rPr>
        <w:t>µg.l</w:t>
      </w:r>
      <w:r w:rsidRPr="00835A8B">
        <w:rPr>
          <w:bCs/>
          <w:sz w:val="24"/>
          <w:szCs w:val="24"/>
          <w:vertAlign w:val="superscript"/>
        </w:rPr>
        <w:t xml:space="preserve">-1 </w:t>
      </w:r>
    </w:p>
    <w:p w:rsidR="00625E1B" w:rsidRPr="00DA1215" w:rsidRDefault="00625E1B" w:rsidP="002D28BB">
      <w:pPr>
        <w:pStyle w:val="Odstavecseseznamem"/>
        <w:numPr>
          <w:ilvl w:val="1"/>
          <w:numId w:val="9"/>
        </w:numPr>
        <w:spacing w:before="240" w:after="120"/>
        <w:ind w:left="567" w:hanging="567"/>
        <w:jc w:val="both"/>
        <w:rPr>
          <w:rFonts w:ascii="Arial" w:hAnsi="Arial" w:cs="Arial"/>
          <w:b/>
        </w:rPr>
      </w:pPr>
      <w:r w:rsidRPr="00DA1215">
        <w:rPr>
          <w:rFonts w:ascii="Arial" w:hAnsi="Arial" w:cs="Arial"/>
          <w:b/>
        </w:rPr>
        <w:t>Posuzované varianty nápravných opatření</w:t>
      </w:r>
    </w:p>
    <w:p w:rsidR="00625E1B" w:rsidRPr="00625E1B" w:rsidRDefault="00625E1B" w:rsidP="00625E1B">
      <w:pPr>
        <w:jc w:val="both"/>
        <w:rPr>
          <w:rFonts w:ascii="Arial" w:hAnsi="Arial" w:cs="Arial"/>
        </w:rPr>
      </w:pPr>
      <w:r w:rsidRPr="00625E1B">
        <w:rPr>
          <w:rFonts w:ascii="Arial" w:hAnsi="Arial" w:cs="Arial"/>
        </w:rPr>
        <w:t xml:space="preserve">V rámci Studie proveditelnosti (DEKONTA, </w:t>
      </w:r>
      <w:r>
        <w:rPr>
          <w:rFonts w:ascii="Arial" w:hAnsi="Arial" w:cs="Arial"/>
        </w:rPr>
        <w:t xml:space="preserve">květen </w:t>
      </w:r>
      <w:r w:rsidRPr="00625E1B">
        <w:rPr>
          <w:rFonts w:ascii="Arial" w:hAnsi="Arial" w:cs="Arial"/>
        </w:rPr>
        <w:t xml:space="preserve">2011) </w:t>
      </w:r>
      <w:proofErr w:type="gramStart"/>
      <w:r w:rsidRPr="00625E1B">
        <w:rPr>
          <w:rFonts w:ascii="Arial" w:hAnsi="Arial" w:cs="Arial"/>
        </w:rPr>
        <w:t>byly  identifikovány</w:t>
      </w:r>
      <w:proofErr w:type="gramEnd"/>
      <w:r w:rsidRPr="00625E1B">
        <w:rPr>
          <w:rFonts w:ascii="Arial" w:hAnsi="Arial" w:cs="Arial"/>
        </w:rPr>
        <w:t xml:space="preserve"> </w:t>
      </w:r>
      <w:r w:rsidR="00DA1215">
        <w:rPr>
          <w:rFonts w:ascii="Arial" w:hAnsi="Arial" w:cs="Arial"/>
        </w:rPr>
        <w:t xml:space="preserve">čtyři </w:t>
      </w:r>
      <w:r w:rsidRPr="00625E1B">
        <w:rPr>
          <w:rFonts w:ascii="Arial" w:hAnsi="Arial" w:cs="Arial"/>
        </w:rPr>
        <w:t xml:space="preserve">možné a aplikovatelné varianty nápravných opatření, vedoucí ke splnění cílů </w:t>
      </w:r>
      <w:r w:rsidR="00F3433E">
        <w:rPr>
          <w:rFonts w:ascii="Arial" w:hAnsi="Arial" w:cs="Arial"/>
        </w:rPr>
        <w:br/>
      </w:r>
      <w:r w:rsidRPr="00625E1B">
        <w:rPr>
          <w:rFonts w:ascii="Arial" w:hAnsi="Arial" w:cs="Arial"/>
        </w:rPr>
        <w:t>a cílových parametrů navržených v Analýze rizik (D</w:t>
      </w:r>
      <w:r w:rsidR="00DA1215">
        <w:rPr>
          <w:rFonts w:ascii="Arial" w:hAnsi="Arial" w:cs="Arial"/>
        </w:rPr>
        <w:t>EKONTA</w:t>
      </w:r>
      <w:r w:rsidRPr="00625E1B">
        <w:rPr>
          <w:rFonts w:ascii="Arial" w:hAnsi="Arial" w:cs="Arial"/>
        </w:rPr>
        <w:t xml:space="preserve">, </w:t>
      </w:r>
      <w:r w:rsidR="00DA1215">
        <w:rPr>
          <w:rFonts w:ascii="Arial" w:hAnsi="Arial" w:cs="Arial"/>
        </w:rPr>
        <w:t xml:space="preserve">duben </w:t>
      </w:r>
      <w:r w:rsidRPr="00625E1B">
        <w:rPr>
          <w:rFonts w:ascii="Arial" w:hAnsi="Arial" w:cs="Arial"/>
        </w:rPr>
        <w:t xml:space="preserve">2011). Jednalo se o následující varianty: </w:t>
      </w:r>
    </w:p>
    <w:p w:rsidR="00625E1B" w:rsidRPr="00625E1B" w:rsidRDefault="00625E1B" w:rsidP="00625E1B">
      <w:pPr>
        <w:numPr>
          <w:ilvl w:val="0"/>
          <w:numId w:val="13"/>
        </w:numPr>
        <w:spacing w:before="120"/>
        <w:jc w:val="both"/>
        <w:rPr>
          <w:rFonts w:ascii="Arial" w:hAnsi="Arial" w:cs="Arial"/>
        </w:rPr>
      </w:pPr>
      <w:r w:rsidRPr="00625E1B">
        <w:rPr>
          <w:rFonts w:ascii="Arial" w:hAnsi="Arial" w:cs="Arial"/>
        </w:rPr>
        <w:lastRenderedPageBreak/>
        <w:t xml:space="preserve">Varianta </w:t>
      </w:r>
      <w:proofErr w:type="gramStart"/>
      <w:r w:rsidRPr="00625E1B">
        <w:rPr>
          <w:rFonts w:ascii="Arial" w:hAnsi="Arial" w:cs="Arial"/>
        </w:rPr>
        <w:t>č.1 - Odtěž</w:t>
      </w:r>
      <w:r w:rsidR="001F0DE3">
        <w:rPr>
          <w:rFonts w:ascii="Arial" w:hAnsi="Arial" w:cs="Arial"/>
        </w:rPr>
        <w:t>ení</w:t>
      </w:r>
      <w:proofErr w:type="gramEnd"/>
      <w:r w:rsidRPr="00625E1B">
        <w:rPr>
          <w:rFonts w:ascii="Arial" w:hAnsi="Arial" w:cs="Arial"/>
        </w:rPr>
        <w:t xml:space="preserve"> a odvoz nebezpečných odpadů s obsahem </w:t>
      </w:r>
      <w:proofErr w:type="spellStart"/>
      <w:r w:rsidRPr="00625E1B">
        <w:rPr>
          <w:rFonts w:ascii="Arial" w:hAnsi="Arial" w:cs="Arial"/>
        </w:rPr>
        <w:t>ClU</w:t>
      </w:r>
      <w:proofErr w:type="spellEnd"/>
      <w:r w:rsidRPr="00625E1B">
        <w:rPr>
          <w:rFonts w:ascii="Arial" w:hAnsi="Arial" w:cs="Arial"/>
        </w:rPr>
        <w:t xml:space="preserve"> </w:t>
      </w:r>
      <w:r w:rsidR="00F3433E">
        <w:rPr>
          <w:rFonts w:ascii="Arial" w:hAnsi="Arial" w:cs="Arial"/>
        </w:rPr>
        <w:br/>
      </w:r>
      <w:r w:rsidRPr="00625E1B">
        <w:rPr>
          <w:rFonts w:ascii="Arial" w:hAnsi="Arial" w:cs="Arial"/>
        </w:rPr>
        <w:t xml:space="preserve">k odstranění v externím zařízení a sanace podzemní vody metodou chemické oxidace in </w:t>
      </w:r>
      <w:proofErr w:type="spellStart"/>
      <w:r w:rsidRPr="00625E1B">
        <w:rPr>
          <w:rFonts w:ascii="Arial" w:hAnsi="Arial" w:cs="Arial"/>
        </w:rPr>
        <w:t>situ</w:t>
      </w:r>
      <w:proofErr w:type="spellEnd"/>
      <w:r w:rsidR="003026B7">
        <w:rPr>
          <w:rFonts w:ascii="Arial" w:hAnsi="Arial" w:cs="Arial"/>
        </w:rPr>
        <w:t xml:space="preserve"> (na místě)</w:t>
      </w:r>
      <w:r>
        <w:rPr>
          <w:rFonts w:ascii="Arial" w:hAnsi="Arial" w:cs="Arial"/>
        </w:rPr>
        <w:t>,</w:t>
      </w:r>
    </w:p>
    <w:p w:rsidR="00625E1B" w:rsidRPr="00625E1B" w:rsidRDefault="00625E1B" w:rsidP="00625E1B">
      <w:pPr>
        <w:numPr>
          <w:ilvl w:val="0"/>
          <w:numId w:val="13"/>
        </w:numPr>
        <w:spacing w:before="120"/>
        <w:jc w:val="both"/>
        <w:rPr>
          <w:rFonts w:ascii="Arial" w:hAnsi="Arial" w:cs="Arial"/>
        </w:rPr>
      </w:pPr>
      <w:r w:rsidRPr="00625E1B">
        <w:rPr>
          <w:rFonts w:ascii="Arial" w:hAnsi="Arial" w:cs="Arial"/>
        </w:rPr>
        <w:t xml:space="preserve">Varianta </w:t>
      </w:r>
      <w:proofErr w:type="gramStart"/>
      <w:r w:rsidRPr="00625E1B">
        <w:rPr>
          <w:rFonts w:ascii="Arial" w:hAnsi="Arial" w:cs="Arial"/>
        </w:rPr>
        <w:t>č.2 - Odtěž</w:t>
      </w:r>
      <w:r w:rsidR="001F0DE3">
        <w:rPr>
          <w:rFonts w:ascii="Arial" w:hAnsi="Arial" w:cs="Arial"/>
        </w:rPr>
        <w:t>ení</w:t>
      </w:r>
      <w:proofErr w:type="gramEnd"/>
      <w:r w:rsidRPr="00625E1B">
        <w:rPr>
          <w:rFonts w:ascii="Arial" w:hAnsi="Arial" w:cs="Arial"/>
        </w:rPr>
        <w:t xml:space="preserve"> a odvoz nebezpečných odpadů s obsahem </w:t>
      </w:r>
      <w:proofErr w:type="spellStart"/>
      <w:r w:rsidRPr="00625E1B">
        <w:rPr>
          <w:rFonts w:ascii="Arial" w:hAnsi="Arial" w:cs="Arial"/>
        </w:rPr>
        <w:t>ClU</w:t>
      </w:r>
      <w:proofErr w:type="spellEnd"/>
      <w:r w:rsidRPr="00625E1B">
        <w:rPr>
          <w:rFonts w:ascii="Arial" w:hAnsi="Arial" w:cs="Arial"/>
        </w:rPr>
        <w:t xml:space="preserve"> </w:t>
      </w:r>
      <w:r w:rsidR="00F3433E">
        <w:rPr>
          <w:rFonts w:ascii="Arial" w:hAnsi="Arial" w:cs="Arial"/>
        </w:rPr>
        <w:br/>
      </w:r>
      <w:r w:rsidRPr="00625E1B">
        <w:rPr>
          <w:rFonts w:ascii="Arial" w:hAnsi="Arial" w:cs="Arial"/>
        </w:rPr>
        <w:t xml:space="preserve">k odstranění v externím zařízení a sanace podzemní vody metodou čerpání </w:t>
      </w:r>
      <w:r w:rsidR="00F3433E">
        <w:rPr>
          <w:rFonts w:ascii="Arial" w:hAnsi="Arial" w:cs="Arial"/>
        </w:rPr>
        <w:br/>
      </w:r>
      <w:r w:rsidRPr="00625E1B">
        <w:rPr>
          <w:rFonts w:ascii="Arial" w:hAnsi="Arial" w:cs="Arial"/>
        </w:rPr>
        <w:t>a čištění (</w:t>
      </w:r>
      <w:proofErr w:type="spellStart"/>
      <w:r w:rsidRPr="00625E1B">
        <w:rPr>
          <w:rFonts w:ascii="Arial" w:hAnsi="Arial" w:cs="Arial"/>
        </w:rPr>
        <w:t>stripování</w:t>
      </w:r>
      <w:proofErr w:type="spellEnd"/>
      <w:r w:rsidRPr="00625E1B">
        <w:rPr>
          <w:rFonts w:ascii="Arial" w:hAnsi="Arial" w:cs="Arial"/>
        </w:rPr>
        <w:t>)</w:t>
      </w:r>
      <w:r w:rsidR="009A55F2">
        <w:rPr>
          <w:rFonts w:ascii="Arial" w:hAnsi="Arial" w:cs="Arial"/>
        </w:rPr>
        <w:t>,</w:t>
      </w:r>
    </w:p>
    <w:p w:rsidR="00625E1B" w:rsidRPr="00625E1B" w:rsidRDefault="00625E1B" w:rsidP="00625E1B">
      <w:pPr>
        <w:numPr>
          <w:ilvl w:val="0"/>
          <w:numId w:val="13"/>
        </w:numPr>
        <w:spacing w:before="120"/>
        <w:jc w:val="both"/>
        <w:rPr>
          <w:rFonts w:ascii="Arial" w:hAnsi="Arial" w:cs="Arial"/>
        </w:rPr>
      </w:pPr>
      <w:r w:rsidRPr="00625E1B">
        <w:rPr>
          <w:rFonts w:ascii="Arial" w:hAnsi="Arial" w:cs="Arial"/>
        </w:rPr>
        <w:t>Varianta č. 3 - Instalace hydraulické stěny mezi ohniskem znečištění (skládk</w:t>
      </w:r>
      <w:r w:rsidR="00F3433E">
        <w:rPr>
          <w:rFonts w:ascii="Arial" w:hAnsi="Arial" w:cs="Arial"/>
        </w:rPr>
        <w:t>a</w:t>
      </w:r>
      <w:r w:rsidRPr="00625E1B">
        <w:rPr>
          <w:rFonts w:ascii="Arial" w:hAnsi="Arial" w:cs="Arial"/>
        </w:rPr>
        <w:t xml:space="preserve"> TKO) a obcí </w:t>
      </w:r>
      <w:proofErr w:type="spellStart"/>
      <w:r w:rsidRPr="00625E1B">
        <w:rPr>
          <w:rFonts w:ascii="Arial" w:hAnsi="Arial" w:cs="Arial"/>
        </w:rPr>
        <w:t>Nasobůrky</w:t>
      </w:r>
      <w:proofErr w:type="spellEnd"/>
      <w:r w:rsidRPr="00625E1B">
        <w:rPr>
          <w:rFonts w:ascii="Arial" w:hAnsi="Arial" w:cs="Arial"/>
        </w:rPr>
        <w:t xml:space="preserve">, čerpání podzemní vody a čištění metodou </w:t>
      </w:r>
      <w:proofErr w:type="spellStart"/>
      <w:r w:rsidRPr="00625E1B">
        <w:rPr>
          <w:rFonts w:ascii="Arial" w:hAnsi="Arial" w:cs="Arial"/>
        </w:rPr>
        <w:t>stripování</w:t>
      </w:r>
      <w:proofErr w:type="spellEnd"/>
      <w:r w:rsidR="009A55F2">
        <w:rPr>
          <w:rFonts w:ascii="Arial" w:hAnsi="Arial" w:cs="Arial"/>
        </w:rPr>
        <w:t>,</w:t>
      </w:r>
    </w:p>
    <w:p w:rsidR="00625E1B" w:rsidRPr="00625E1B" w:rsidRDefault="00625E1B" w:rsidP="00625E1B">
      <w:pPr>
        <w:numPr>
          <w:ilvl w:val="0"/>
          <w:numId w:val="13"/>
        </w:numPr>
        <w:spacing w:before="120"/>
        <w:jc w:val="both"/>
        <w:rPr>
          <w:rFonts w:ascii="Arial" w:hAnsi="Arial" w:cs="Arial"/>
        </w:rPr>
      </w:pPr>
      <w:r w:rsidRPr="00625E1B">
        <w:rPr>
          <w:rFonts w:ascii="Arial" w:hAnsi="Arial" w:cs="Arial"/>
        </w:rPr>
        <w:t>Varianta č. 4 - Instalace propustné reaktivní bariéry fungující na principu reduktivní dechlorace mezi ohniskem znečištění (skládk</w:t>
      </w:r>
      <w:r w:rsidR="00F3433E">
        <w:rPr>
          <w:rFonts w:ascii="Arial" w:hAnsi="Arial" w:cs="Arial"/>
        </w:rPr>
        <w:t>a</w:t>
      </w:r>
      <w:r w:rsidRPr="00625E1B">
        <w:rPr>
          <w:rFonts w:ascii="Arial" w:hAnsi="Arial" w:cs="Arial"/>
        </w:rPr>
        <w:t xml:space="preserve"> TKO) a obcí </w:t>
      </w:r>
      <w:proofErr w:type="spellStart"/>
      <w:r w:rsidRPr="00625E1B">
        <w:rPr>
          <w:rFonts w:ascii="Arial" w:hAnsi="Arial" w:cs="Arial"/>
        </w:rPr>
        <w:t>Nasobůrky</w:t>
      </w:r>
      <w:proofErr w:type="spellEnd"/>
      <w:r w:rsidR="009A55F2">
        <w:rPr>
          <w:rFonts w:ascii="Arial" w:hAnsi="Arial" w:cs="Arial"/>
        </w:rPr>
        <w:t>.</w:t>
      </w:r>
    </w:p>
    <w:p w:rsidR="002C4C3F" w:rsidRPr="002C4C3F" w:rsidRDefault="00625E1B" w:rsidP="00625E1B">
      <w:pPr>
        <w:spacing w:before="120"/>
        <w:jc w:val="both"/>
        <w:rPr>
          <w:rFonts w:ascii="Arial" w:hAnsi="Arial" w:cs="Arial"/>
          <w:b/>
        </w:rPr>
      </w:pPr>
      <w:r w:rsidRPr="002C4C3F">
        <w:rPr>
          <w:rFonts w:ascii="Arial" w:hAnsi="Arial" w:cs="Arial"/>
          <w:b/>
        </w:rPr>
        <w:t xml:space="preserve">Jako nejvýhodnější řešení byla v konečném hodnocení </w:t>
      </w:r>
      <w:r w:rsidR="003026B7">
        <w:rPr>
          <w:rFonts w:ascii="Arial" w:hAnsi="Arial" w:cs="Arial"/>
          <w:b/>
        </w:rPr>
        <w:t xml:space="preserve">firmou DEKONTA, a.s. </w:t>
      </w:r>
      <w:r w:rsidRPr="002C4C3F">
        <w:rPr>
          <w:rFonts w:ascii="Arial" w:hAnsi="Arial" w:cs="Arial"/>
          <w:b/>
        </w:rPr>
        <w:t xml:space="preserve">zvolena varianta 1, zahrnující: </w:t>
      </w:r>
    </w:p>
    <w:p w:rsidR="002C4C3F" w:rsidRPr="002C4C3F" w:rsidRDefault="00625E1B" w:rsidP="002C4C3F">
      <w:pPr>
        <w:pStyle w:val="Odstavecseseznamem"/>
        <w:numPr>
          <w:ilvl w:val="0"/>
          <w:numId w:val="14"/>
        </w:numPr>
        <w:spacing w:before="120"/>
        <w:jc w:val="both"/>
        <w:rPr>
          <w:rFonts w:ascii="Arial" w:hAnsi="Arial" w:cs="Arial"/>
          <w:b/>
        </w:rPr>
      </w:pPr>
      <w:r w:rsidRPr="002C4C3F">
        <w:rPr>
          <w:rFonts w:ascii="Arial" w:hAnsi="Arial" w:cs="Arial"/>
          <w:b/>
        </w:rPr>
        <w:t xml:space="preserve">vymístění odpadů a zemin kontaminovaných </w:t>
      </w:r>
      <w:proofErr w:type="spellStart"/>
      <w:r w:rsidRPr="002C4C3F">
        <w:rPr>
          <w:rFonts w:ascii="Arial" w:hAnsi="Arial" w:cs="Arial"/>
          <w:b/>
        </w:rPr>
        <w:t>ClU</w:t>
      </w:r>
      <w:proofErr w:type="spellEnd"/>
      <w:r w:rsidRPr="002C4C3F">
        <w:rPr>
          <w:rFonts w:ascii="Arial" w:hAnsi="Arial" w:cs="Arial"/>
          <w:b/>
        </w:rPr>
        <w:t xml:space="preserve"> k jejich odstranění v externím zařízení</w:t>
      </w:r>
      <w:r w:rsidR="00971471">
        <w:rPr>
          <w:rFonts w:ascii="Arial" w:hAnsi="Arial" w:cs="Arial"/>
          <w:b/>
        </w:rPr>
        <w:t xml:space="preserve"> (skládka příslušné kategorie)</w:t>
      </w:r>
      <w:r w:rsidR="002C4C3F" w:rsidRPr="002C4C3F">
        <w:rPr>
          <w:rFonts w:ascii="Arial" w:hAnsi="Arial" w:cs="Arial"/>
          <w:b/>
        </w:rPr>
        <w:t>,</w:t>
      </w:r>
    </w:p>
    <w:p w:rsidR="00297070" w:rsidRDefault="00625E1B" w:rsidP="00971471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b/>
        </w:rPr>
      </w:pPr>
      <w:r w:rsidRPr="002C4C3F">
        <w:rPr>
          <w:rFonts w:ascii="Arial" w:hAnsi="Arial" w:cs="Arial"/>
          <w:b/>
        </w:rPr>
        <w:t xml:space="preserve">sanace podzemní vody metodou chemické oxidace in </w:t>
      </w:r>
      <w:proofErr w:type="spellStart"/>
      <w:r w:rsidRPr="002C4C3F">
        <w:rPr>
          <w:rFonts w:ascii="Arial" w:hAnsi="Arial" w:cs="Arial"/>
          <w:b/>
        </w:rPr>
        <w:t>situ</w:t>
      </w:r>
      <w:proofErr w:type="spellEnd"/>
      <w:r w:rsidR="00971471">
        <w:rPr>
          <w:rFonts w:ascii="Arial" w:hAnsi="Arial" w:cs="Arial"/>
          <w:b/>
        </w:rPr>
        <w:t xml:space="preserve"> (na místě)</w:t>
      </w:r>
      <w:r w:rsidRPr="002C4C3F">
        <w:rPr>
          <w:rFonts w:ascii="Arial" w:hAnsi="Arial" w:cs="Arial"/>
          <w:b/>
        </w:rPr>
        <w:t>.</w:t>
      </w:r>
    </w:p>
    <w:p w:rsidR="00971471" w:rsidRPr="00971471" w:rsidRDefault="00971471" w:rsidP="00971471">
      <w:pPr>
        <w:spacing w:after="360"/>
        <w:jc w:val="both"/>
        <w:rPr>
          <w:rFonts w:ascii="Arial" w:hAnsi="Arial" w:cs="Arial"/>
          <w:b/>
          <w:i/>
        </w:rPr>
      </w:pPr>
      <w:r w:rsidRPr="00971471">
        <w:rPr>
          <w:rFonts w:ascii="Arial" w:hAnsi="Arial" w:cs="Arial"/>
          <w:i/>
        </w:rPr>
        <w:t>Princip chemické oxidace spočívá v převedení toxických organických i anorganických látek na netoxické produkty chemickou cestou - oxidací.</w:t>
      </w:r>
      <w:r>
        <w:rPr>
          <w:rFonts w:ascii="Arial" w:hAnsi="Arial" w:cs="Arial"/>
          <w:i/>
        </w:rPr>
        <w:t xml:space="preserve"> </w:t>
      </w:r>
      <w:r w:rsidRPr="00971471">
        <w:rPr>
          <w:rFonts w:ascii="Arial" w:hAnsi="Arial" w:cs="Arial"/>
          <w:i/>
        </w:rPr>
        <w:t>Jako oxidační činidlo se nejčastěji používá peroxid vodíku, ozón a manganistan draselný/sodný.</w:t>
      </w:r>
    </w:p>
    <w:p w:rsidR="0098015F" w:rsidRPr="00297070" w:rsidRDefault="00297070" w:rsidP="00297070">
      <w:pPr>
        <w:spacing w:before="360" w:after="120"/>
        <w:ind w:left="360"/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 xml:space="preserve">5. </w:t>
      </w:r>
      <w:r w:rsidR="002C4C3F" w:rsidRPr="00297070">
        <w:rPr>
          <w:rFonts w:ascii="Arial" w:hAnsi="Arial" w:cs="Arial"/>
          <w:b/>
          <w:i/>
        </w:rPr>
        <w:t>Náklady na realizaci nápravných opatření</w:t>
      </w:r>
    </w:p>
    <w:p w:rsidR="00DD5108" w:rsidRPr="00CA0F8D" w:rsidRDefault="00CA0F8D" w:rsidP="00ED2761">
      <w:pPr>
        <w:pStyle w:val="Zkladntext"/>
        <w:spacing w:after="360" w:line="20" w:lineRule="atLeast"/>
        <w:rPr>
          <w:rFonts w:cs="Arial"/>
        </w:rPr>
      </w:pPr>
      <w:r w:rsidRPr="008878D0">
        <w:rPr>
          <w:rFonts w:cs="Arial"/>
          <w:b/>
        </w:rPr>
        <w:t xml:space="preserve">Celkové náklady na realizaci nápravných opatření </w:t>
      </w:r>
      <w:r w:rsidR="001F127F">
        <w:rPr>
          <w:rFonts w:cs="Arial"/>
          <w:b/>
        </w:rPr>
        <w:t>byly v době zpracování tohoto</w:t>
      </w:r>
      <w:r w:rsidRPr="008878D0">
        <w:rPr>
          <w:rFonts w:cs="Arial"/>
          <w:b/>
        </w:rPr>
        <w:t xml:space="preserve"> </w:t>
      </w:r>
      <w:r w:rsidR="001F127F">
        <w:rPr>
          <w:rFonts w:cs="Arial"/>
          <w:b/>
        </w:rPr>
        <w:t xml:space="preserve">materiálu </w:t>
      </w:r>
      <w:r w:rsidR="00136724">
        <w:rPr>
          <w:rFonts w:cs="Arial"/>
          <w:b/>
        </w:rPr>
        <w:t xml:space="preserve">(červenec 2011) </w:t>
      </w:r>
      <w:r w:rsidRPr="008878D0">
        <w:rPr>
          <w:rFonts w:cs="Arial"/>
          <w:b/>
        </w:rPr>
        <w:t>vyčísleny na 454 888 020,- Kč včetně DPH.</w:t>
      </w:r>
      <w:r>
        <w:rPr>
          <w:rFonts w:cs="Arial"/>
        </w:rPr>
        <w:t xml:space="preserve"> </w:t>
      </w:r>
    </w:p>
    <w:p w:rsidR="00641913" w:rsidRDefault="00DF7319" w:rsidP="002D28BB">
      <w:pPr>
        <w:pStyle w:val="Zkladntext"/>
        <w:numPr>
          <w:ilvl w:val="0"/>
          <w:numId w:val="9"/>
        </w:numPr>
        <w:spacing w:line="20" w:lineRule="atLeast"/>
        <w:rPr>
          <w:rFonts w:cs="Arial"/>
          <w:b/>
        </w:rPr>
      </w:pPr>
      <w:r w:rsidRPr="005F0C6B">
        <w:rPr>
          <w:rFonts w:cs="Arial"/>
          <w:b/>
        </w:rPr>
        <w:t>Financování</w:t>
      </w:r>
    </w:p>
    <w:p w:rsidR="00706892" w:rsidRDefault="001735BB" w:rsidP="008878D0">
      <w:pPr>
        <w:pStyle w:val="Zkladntext"/>
        <w:spacing w:line="20" w:lineRule="atLeast"/>
        <w:rPr>
          <w:rFonts w:cs="Arial"/>
        </w:rPr>
      </w:pPr>
      <w:r w:rsidRPr="001735BB">
        <w:rPr>
          <w:rFonts w:cs="Arial"/>
        </w:rPr>
        <w:t>Vzhledem ke skutečnosti, že se</w:t>
      </w:r>
      <w:r>
        <w:rPr>
          <w:rFonts w:cs="Arial"/>
        </w:rPr>
        <w:t xml:space="preserve"> nejedná o odstraňování staré ekologické zátěže v rámci procesu privatizace</w:t>
      </w:r>
      <w:r w:rsidR="00F3433E">
        <w:rPr>
          <w:rFonts w:cs="Arial"/>
        </w:rPr>
        <w:t>,</w:t>
      </w:r>
      <w:r>
        <w:rPr>
          <w:rFonts w:cs="Arial"/>
        </w:rPr>
        <w:t xml:space="preserve"> není </w:t>
      </w:r>
      <w:r w:rsidR="000A6944">
        <w:rPr>
          <w:rFonts w:cs="Arial"/>
        </w:rPr>
        <w:t xml:space="preserve">dle dostupných informací </w:t>
      </w:r>
      <w:r>
        <w:rPr>
          <w:rFonts w:cs="Arial"/>
        </w:rPr>
        <w:t>možné zařazení realizace nápravných opatřen</w:t>
      </w:r>
      <w:r w:rsidR="004B22E9">
        <w:rPr>
          <w:rFonts w:cs="Arial"/>
        </w:rPr>
        <w:t xml:space="preserve">í na lokalitě Litovel – Nasobůrky mezi ekologické závazky státu při privatizaci. </w:t>
      </w:r>
      <w:r w:rsidR="00780339">
        <w:rPr>
          <w:rFonts w:cs="Arial"/>
        </w:rPr>
        <w:t>Na řešení těchto závazků byla připravována mediálně zná</w:t>
      </w:r>
      <w:r w:rsidR="00FD4129">
        <w:rPr>
          <w:rFonts w:cs="Arial"/>
        </w:rPr>
        <w:t>má státní zakázka – tzv. „ekotendr“.</w:t>
      </w:r>
    </w:p>
    <w:p w:rsidR="004B22E9" w:rsidRPr="001735BB" w:rsidRDefault="004B22E9" w:rsidP="00971471">
      <w:pPr>
        <w:pStyle w:val="Zkladntext"/>
        <w:spacing w:after="360" w:line="20" w:lineRule="atLeast"/>
        <w:rPr>
          <w:rFonts w:cs="Arial"/>
        </w:rPr>
      </w:pPr>
      <w:r>
        <w:rPr>
          <w:rFonts w:cs="Arial"/>
        </w:rPr>
        <w:t xml:space="preserve">V případě </w:t>
      </w:r>
      <w:r w:rsidR="000A6944">
        <w:rPr>
          <w:rFonts w:cs="Arial"/>
        </w:rPr>
        <w:t xml:space="preserve">těchto </w:t>
      </w:r>
      <w:r w:rsidR="00706892">
        <w:rPr>
          <w:rFonts w:cs="Arial"/>
        </w:rPr>
        <w:t xml:space="preserve">ekologických závazků státu </w:t>
      </w:r>
      <w:r>
        <w:rPr>
          <w:rFonts w:cs="Arial"/>
        </w:rPr>
        <w:t xml:space="preserve">se jedná o závazek vůči nabyvateli privatizovaných podniků o úhradě nákladů vynaložených na vypořádání ekologických </w:t>
      </w:r>
      <w:r w:rsidR="00706892">
        <w:rPr>
          <w:rFonts w:cs="Arial"/>
        </w:rPr>
        <w:t>škod</w:t>
      </w:r>
      <w:r>
        <w:rPr>
          <w:rFonts w:cs="Arial"/>
        </w:rPr>
        <w:t xml:space="preserve"> vzniklých před privatizací. </w:t>
      </w:r>
      <w:r w:rsidR="00780339">
        <w:rPr>
          <w:rFonts w:cs="Arial"/>
        </w:rPr>
        <w:t>Celý p</w:t>
      </w:r>
      <w:r>
        <w:rPr>
          <w:rFonts w:cs="Arial"/>
        </w:rPr>
        <w:t>roces</w:t>
      </w:r>
      <w:r w:rsidR="00780339">
        <w:rPr>
          <w:rFonts w:cs="Arial"/>
        </w:rPr>
        <w:t xml:space="preserve">, který se řídí zákonem č. </w:t>
      </w:r>
      <w:r>
        <w:rPr>
          <w:rFonts w:cs="Arial"/>
        </w:rPr>
        <w:t xml:space="preserve"> </w:t>
      </w:r>
      <w:r w:rsidR="00780339">
        <w:rPr>
          <w:rFonts w:cs="Arial"/>
        </w:rPr>
        <w:t xml:space="preserve">92/1991 Sb., </w:t>
      </w:r>
      <w:r w:rsidR="00F3433E">
        <w:rPr>
          <w:rFonts w:cs="Arial"/>
        </w:rPr>
        <w:br/>
      </w:r>
      <w:r w:rsidR="00780339">
        <w:rPr>
          <w:rFonts w:cs="Arial"/>
        </w:rPr>
        <w:t xml:space="preserve">o podmínkách převodu majetku státu na jiné osoby, ve znění pozdějších předpisů, </w:t>
      </w:r>
      <w:r>
        <w:rPr>
          <w:rFonts w:cs="Arial"/>
        </w:rPr>
        <w:t xml:space="preserve">zajišťuje Ministerstvo financí na základě ekologické smlouvy uzavřené s nabyvatelem privatizovaného podniku. </w:t>
      </w:r>
    </w:p>
    <w:p w:rsidR="00C660CE" w:rsidRDefault="008878D0" w:rsidP="008878D0">
      <w:pPr>
        <w:pStyle w:val="Zkladntext"/>
        <w:spacing w:line="20" w:lineRule="atLeast"/>
        <w:rPr>
          <w:rFonts w:cs="Arial"/>
        </w:rPr>
      </w:pPr>
      <w:r w:rsidRPr="00C660CE">
        <w:rPr>
          <w:rFonts w:cs="Arial"/>
          <w:b/>
        </w:rPr>
        <w:t>V současnosti je odstraňování starých ekologických zátěží  možno získa</w:t>
      </w:r>
      <w:r w:rsidR="00C660CE" w:rsidRPr="00C660CE">
        <w:rPr>
          <w:rFonts w:cs="Arial"/>
          <w:b/>
        </w:rPr>
        <w:t>t</w:t>
      </w:r>
      <w:r w:rsidRPr="00C660CE">
        <w:rPr>
          <w:rFonts w:cs="Arial"/>
          <w:b/>
        </w:rPr>
        <w:t xml:space="preserve"> podporu</w:t>
      </w:r>
      <w:r>
        <w:rPr>
          <w:rFonts w:cs="Arial"/>
        </w:rPr>
        <w:t xml:space="preserve"> z Op</w:t>
      </w:r>
      <w:r w:rsidR="00C660CE">
        <w:rPr>
          <w:rFonts w:cs="Arial"/>
        </w:rPr>
        <w:t>e</w:t>
      </w:r>
      <w:r>
        <w:rPr>
          <w:rFonts w:cs="Arial"/>
        </w:rPr>
        <w:t xml:space="preserve">račního programu Životní prostředí </w:t>
      </w:r>
      <w:r w:rsidR="00A57E90">
        <w:rPr>
          <w:rFonts w:cs="Arial"/>
        </w:rPr>
        <w:t xml:space="preserve">(OP ŽP) </w:t>
      </w:r>
      <w:r>
        <w:rPr>
          <w:rFonts w:cs="Arial"/>
        </w:rPr>
        <w:t>v rámci prioritní osy 4 – Zkvalitnění</w:t>
      </w:r>
      <w:r w:rsidR="00122FC4">
        <w:rPr>
          <w:rFonts w:cs="Arial"/>
        </w:rPr>
        <w:t xml:space="preserve"> nakládání s odpady a odstraňování starých ekologických zátěží.</w:t>
      </w:r>
    </w:p>
    <w:p w:rsidR="00C660CE" w:rsidRPr="001735BB" w:rsidRDefault="00C660CE" w:rsidP="001735BB">
      <w:pPr>
        <w:autoSpaceDE w:val="0"/>
        <w:autoSpaceDN w:val="0"/>
        <w:adjustRightInd w:val="0"/>
        <w:spacing w:after="120"/>
        <w:jc w:val="both"/>
        <w:rPr>
          <w:rFonts w:ascii="Arial" w:eastAsiaTheme="minorHAnsi" w:hAnsi="Arial" w:cs="Arial"/>
          <w:b/>
          <w:lang w:eastAsia="en-US"/>
        </w:rPr>
      </w:pPr>
      <w:r w:rsidRPr="001735BB">
        <w:rPr>
          <w:rFonts w:ascii="Arial" w:eastAsiaTheme="minorHAnsi" w:hAnsi="Arial" w:cs="Arial"/>
          <w:b/>
          <w:lang w:eastAsia="en-US"/>
        </w:rPr>
        <w:t>Stará ekologická zátěž je taková ekologická zátěž, kde neexistuje původce znečištění, což je nutno prokázat.</w:t>
      </w:r>
    </w:p>
    <w:p w:rsidR="00C660CE" w:rsidRDefault="00C660CE" w:rsidP="001735BB">
      <w:pPr>
        <w:autoSpaceDE w:val="0"/>
        <w:autoSpaceDN w:val="0"/>
        <w:adjustRightInd w:val="0"/>
        <w:spacing w:after="120"/>
        <w:jc w:val="both"/>
        <w:rPr>
          <w:rFonts w:ascii="Arial" w:eastAsiaTheme="minorHAnsi" w:hAnsi="Arial" w:cs="Arial"/>
          <w:lang w:eastAsia="en-US"/>
        </w:rPr>
      </w:pPr>
      <w:r w:rsidRPr="001735BB">
        <w:rPr>
          <w:rFonts w:ascii="Arial" w:eastAsiaTheme="minorHAnsi" w:hAnsi="Arial" w:cs="Arial"/>
          <w:b/>
          <w:lang w:eastAsia="en-US"/>
        </w:rPr>
        <w:lastRenderedPageBreak/>
        <w:t>Podpora v rámci prioritní osy 4 je poskytována formou dotace</w:t>
      </w:r>
      <w:r w:rsidRPr="00C660CE">
        <w:rPr>
          <w:rFonts w:ascii="Arial" w:eastAsiaTheme="minorHAnsi" w:hAnsi="Arial" w:cs="Arial"/>
          <w:lang w:eastAsia="en-US"/>
        </w:rPr>
        <w:t xml:space="preserve"> z prostředků Fondu soudržnosti s maximální hranicí do 85 %</w:t>
      </w:r>
      <w:r>
        <w:rPr>
          <w:rFonts w:ascii="Arial" w:eastAsiaTheme="minorHAnsi" w:hAnsi="Arial" w:cs="Arial"/>
          <w:lang w:eastAsia="en-US"/>
        </w:rPr>
        <w:t xml:space="preserve"> </w:t>
      </w:r>
      <w:r w:rsidRPr="00C660CE">
        <w:rPr>
          <w:rFonts w:ascii="Arial" w:eastAsiaTheme="minorHAnsi" w:hAnsi="Arial" w:cs="Arial"/>
          <w:lang w:eastAsia="en-US"/>
        </w:rPr>
        <w:t>celkových způsobilých veřejných výdajů u projektů předkládaných veřejnými subjekty.</w:t>
      </w:r>
    </w:p>
    <w:p w:rsidR="00C660CE" w:rsidRDefault="00C660CE" w:rsidP="00971471">
      <w:pPr>
        <w:autoSpaceDE w:val="0"/>
        <w:autoSpaceDN w:val="0"/>
        <w:adjustRightInd w:val="0"/>
        <w:spacing w:after="240"/>
        <w:jc w:val="both"/>
        <w:rPr>
          <w:rFonts w:ascii="Arial" w:eastAsiaTheme="minorHAnsi" w:hAnsi="Arial" w:cs="Arial"/>
          <w:lang w:eastAsia="en-US"/>
        </w:rPr>
      </w:pPr>
      <w:r w:rsidRPr="00C660CE">
        <w:rPr>
          <w:rFonts w:ascii="Arial" w:eastAsiaTheme="minorHAnsi" w:hAnsi="Arial" w:cs="Arial"/>
          <w:lang w:eastAsia="en-US"/>
        </w:rPr>
        <w:t xml:space="preserve">V souvislosti s principem </w:t>
      </w:r>
      <w:proofErr w:type="spellStart"/>
      <w:r w:rsidRPr="00C660CE">
        <w:rPr>
          <w:rFonts w:ascii="Arial" w:eastAsiaTheme="minorHAnsi" w:hAnsi="Arial" w:cs="Arial"/>
          <w:lang w:eastAsia="en-US"/>
        </w:rPr>
        <w:t>adicionality</w:t>
      </w:r>
      <w:proofErr w:type="spellEnd"/>
      <w:r w:rsidRPr="00C660CE">
        <w:rPr>
          <w:rFonts w:ascii="Arial" w:eastAsiaTheme="minorHAnsi" w:hAnsi="Arial" w:cs="Arial"/>
          <w:lang w:eastAsia="en-US"/>
        </w:rPr>
        <w:t xml:space="preserve"> </w:t>
      </w:r>
      <w:r w:rsidR="0007463A">
        <w:rPr>
          <w:rFonts w:ascii="Arial" w:eastAsiaTheme="minorHAnsi" w:hAnsi="Arial" w:cs="Arial"/>
          <w:lang w:eastAsia="en-US"/>
        </w:rPr>
        <w:t xml:space="preserve">(doplňkovosti zdrojů) </w:t>
      </w:r>
      <w:r w:rsidRPr="00C660CE">
        <w:rPr>
          <w:rFonts w:ascii="Arial" w:eastAsiaTheme="minorHAnsi" w:hAnsi="Arial" w:cs="Arial"/>
          <w:lang w:eastAsia="en-US"/>
        </w:rPr>
        <w:t>je požadována finanční účast příjemce podpory na</w:t>
      </w:r>
      <w:r>
        <w:rPr>
          <w:rFonts w:ascii="Arial" w:eastAsiaTheme="minorHAnsi" w:hAnsi="Arial" w:cs="Arial"/>
          <w:lang w:eastAsia="en-US"/>
        </w:rPr>
        <w:t xml:space="preserve"> </w:t>
      </w:r>
      <w:r w:rsidRPr="00C660CE">
        <w:rPr>
          <w:rFonts w:ascii="Arial" w:eastAsiaTheme="minorHAnsi" w:hAnsi="Arial" w:cs="Arial"/>
          <w:lang w:eastAsia="en-US"/>
        </w:rPr>
        <w:t>spolufinancování projektu a to ve výši min. 10 % z celkových způsobilých výdajů projektu.</w:t>
      </w:r>
      <w:r>
        <w:rPr>
          <w:rFonts w:ascii="Arial" w:eastAsiaTheme="minorHAnsi" w:hAnsi="Arial" w:cs="Arial"/>
          <w:lang w:eastAsia="en-US"/>
        </w:rPr>
        <w:t xml:space="preserve"> </w:t>
      </w:r>
      <w:r w:rsidRPr="00C660CE">
        <w:rPr>
          <w:rFonts w:ascii="Arial" w:eastAsiaTheme="minorHAnsi" w:hAnsi="Arial" w:cs="Arial"/>
          <w:lang w:eastAsia="en-US"/>
        </w:rPr>
        <w:t>Spolufinancování projektů z národních veřejných zdrojů ČR bude zajišťováno převážně</w:t>
      </w:r>
      <w:r>
        <w:rPr>
          <w:rFonts w:ascii="Arial" w:eastAsiaTheme="minorHAnsi" w:hAnsi="Arial" w:cs="Arial"/>
          <w:lang w:eastAsia="en-US"/>
        </w:rPr>
        <w:t xml:space="preserve"> </w:t>
      </w:r>
      <w:r w:rsidRPr="00C660CE">
        <w:rPr>
          <w:rFonts w:ascii="Arial" w:eastAsiaTheme="minorHAnsi" w:hAnsi="Arial" w:cs="Arial"/>
          <w:lang w:eastAsia="en-US"/>
        </w:rPr>
        <w:t>finančními prostředky ze zdrojů veřejnoprávních subjektů (tj. žadatelů nebo ostatních</w:t>
      </w:r>
      <w:r>
        <w:rPr>
          <w:rFonts w:ascii="Arial" w:eastAsiaTheme="minorHAnsi" w:hAnsi="Arial" w:cs="Arial"/>
          <w:lang w:eastAsia="en-US"/>
        </w:rPr>
        <w:t xml:space="preserve"> </w:t>
      </w:r>
      <w:r w:rsidRPr="00C660CE">
        <w:rPr>
          <w:rFonts w:ascii="Arial" w:eastAsiaTheme="minorHAnsi" w:hAnsi="Arial" w:cs="Arial"/>
          <w:lang w:eastAsia="en-US"/>
        </w:rPr>
        <w:t>národních veřejných subjektů), dále ze státního rozpočtu (kapitola 315 – MŽP) a z</w:t>
      </w:r>
      <w:r>
        <w:rPr>
          <w:rFonts w:ascii="Arial" w:eastAsiaTheme="minorHAnsi" w:hAnsi="Arial" w:cs="Arial"/>
          <w:lang w:eastAsia="en-US"/>
        </w:rPr>
        <w:t> </w:t>
      </w:r>
      <w:r w:rsidRPr="00C660CE">
        <w:rPr>
          <w:rFonts w:ascii="Arial" w:eastAsiaTheme="minorHAnsi" w:hAnsi="Arial" w:cs="Arial"/>
          <w:lang w:eastAsia="en-US"/>
        </w:rPr>
        <w:t>prostředků</w:t>
      </w:r>
      <w:r>
        <w:rPr>
          <w:rFonts w:ascii="Arial" w:eastAsiaTheme="minorHAnsi" w:hAnsi="Arial" w:cs="Arial"/>
          <w:lang w:eastAsia="en-US"/>
        </w:rPr>
        <w:t xml:space="preserve"> </w:t>
      </w:r>
      <w:r w:rsidRPr="00C660CE">
        <w:rPr>
          <w:rFonts w:ascii="Arial" w:eastAsiaTheme="minorHAnsi" w:hAnsi="Arial" w:cs="Arial"/>
          <w:lang w:eastAsia="en-US"/>
        </w:rPr>
        <w:t xml:space="preserve">SFŽP, a to v úhrnu </w:t>
      </w:r>
      <w:r w:rsidR="0007463A">
        <w:rPr>
          <w:rFonts w:ascii="Arial" w:eastAsiaTheme="minorHAnsi" w:hAnsi="Arial" w:cs="Arial"/>
          <w:lang w:eastAsia="en-US"/>
        </w:rPr>
        <w:br/>
      </w:r>
      <w:r w:rsidRPr="00C660CE">
        <w:rPr>
          <w:rFonts w:ascii="Arial" w:eastAsiaTheme="minorHAnsi" w:hAnsi="Arial" w:cs="Arial"/>
          <w:lang w:eastAsia="en-US"/>
        </w:rPr>
        <w:t>15 % celkových veřejných způsobilých výdajů projektu.</w:t>
      </w:r>
    </w:p>
    <w:p w:rsidR="00131D91" w:rsidRDefault="00131D91" w:rsidP="00131D91">
      <w:pPr>
        <w:autoSpaceDE w:val="0"/>
        <w:autoSpaceDN w:val="0"/>
        <w:adjustRightInd w:val="0"/>
        <w:spacing w:after="120"/>
        <w:jc w:val="both"/>
        <w:rPr>
          <w:rFonts w:ascii="Arial" w:eastAsiaTheme="minorHAnsi" w:hAnsi="Arial" w:cs="Arial"/>
          <w:b/>
          <w:lang w:eastAsia="en-US"/>
        </w:rPr>
      </w:pPr>
      <w:r>
        <w:rPr>
          <w:rFonts w:ascii="Arial" w:eastAsiaTheme="minorHAnsi" w:hAnsi="Arial" w:cs="Arial"/>
          <w:b/>
          <w:lang w:eastAsia="en-US"/>
        </w:rPr>
        <w:t>Zastupitelstvo města Litovel na svém zasedání konaném dne 23. 06. 2011 usnesením č. 33</w:t>
      </w:r>
    </w:p>
    <w:p w:rsidR="00131D91" w:rsidRPr="00290507" w:rsidRDefault="00131D91" w:rsidP="00131D91">
      <w:pPr>
        <w:pStyle w:val="Odstavecseseznamem"/>
        <w:numPr>
          <w:ilvl w:val="0"/>
          <w:numId w:val="19"/>
        </w:numPr>
        <w:spacing w:before="120"/>
        <w:jc w:val="both"/>
        <w:rPr>
          <w:rFonts w:ascii="Arial" w:hAnsi="Arial" w:cs="Arial"/>
        </w:rPr>
      </w:pPr>
      <w:proofErr w:type="spellStart"/>
      <w:r w:rsidRPr="00290507">
        <w:rPr>
          <w:rFonts w:ascii="Arial" w:hAnsi="Arial" w:cs="Arial"/>
          <w:b/>
          <w:bCs/>
        </w:rPr>
        <w:t>schvalilo</w:t>
      </w:r>
      <w:proofErr w:type="spellEnd"/>
      <w:r w:rsidRPr="00290507">
        <w:rPr>
          <w:rFonts w:ascii="Arial" w:hAnsi="Arial" w:cs="Arial"/>
          <w:b/>
          <w:bCs/>
        </w:rPr>
        <w:t xml:space="preserve"> </w:t>
      </w:r>
      <w:r w:rsidRPr="00290507">
        <w:rPr>
          <w:rFonts w:ascii="Arial" w:hAnsi="Arial" w:cs="Arial"/>
        </w:rPr>
        <w:t xml:space="preserve">podání žádosti o dotaci na akci „Realizace nápravných opatření na lokalitě Litovel - </w:t>
      </w:r>
      <w:proofErr w:type="spellStart"/>
      <w:r w:rsidRPr="00290507">
        <w:rPr>
          <w:rFonts w:ascii="Arial" w:hAnsi="Arial" w:cs="Arial"/>
        </w:rPr>
        <w:t>Nasobůrky</w:t>
      </w:r>
      <w:proofErr w:type="spellEnd"/>
      <w:r w:rsidRPr="00290507">
        <w:rPr>
          <w:rFonts w:ascii="Arial" w:hAnsi="Arial" w:cs="Arial"/>
        </w:rPr>
        <w:t>“ z</w:t>
      </w:r>
      <w:r>
        <w:rPr>
          <w:rFonts w:ascii="Arial" w:hAnsi="Arial" w:cs="Arial"/>
        </w:rPr>
        <w:t> </w:t>
      </w:r>
      <w:proofErr w:type="gramStart"/>
      <w:r w:rsidRPr="00290507">
        <w:rPr>
          <w:rFonts w:ascii="Arial" w:hAnsi="Arial" w:cs="Arial"/>
        </w:rPr>
        <w:t>O</w:t>
      </w:r>
      <w:r>
        <w:rPr>
          <w:rFonts w:ascii="Arial" w:hAnsi="Arial" w:cs="Arial"/>
        </w:rPr>
        <w:t>P</w:t>
      </w:r>
      <w:proofErr w:type="gramEnd"/>
      <w:r>
        <w:rPr>
          <w:rFonts w:ascii="Arial" w:hAnsi="Arial" w:cs="Arial"/>
        </w:rPr>
        <w:t xml:space="preserve"> ŽP</w:t>
      </w:r>
      <w:r w:rsidRPr="00290507">
        <w:rPr>
          <w:rFonts w:ascii="Arial" w:hAnsi="Arial" w:cs="Arial"/>
        </w:rPr>
        <w:t>, prioritní osa 4 – Nakládání s</w:t>
      </w:r>
      <w:r>
        <w:rPr>
          <w:rFonts w:ascii="Arial" w:hAnsi="Arial" w:cs="Arial"/>
        </w:rPr>
        <w:t> </w:t>
      </w:r>
      <w:r w:rsidRPr="00290507">
        <w:rPr>
          <w:rFonts w:ascii="Arial" w:hAnsi="Arial" w:cs="Arial"/>
        </w:rPr>
        <w:t>odpady</w:t>
      </w:r>
      <w:r>
        <w:rPr>
          <w:rFonts w:ascii="Arial" w:hAnsi="Arial" w:cs="Arial"/>
        </w:rPr>
        <w:t>,</w:t>
      </w:r>
      <w:r w:rsidRPr="00290507">
        <w:rPr>
          <w:rFonts w:ascii="Arial" w:hAnsi="Arial" w:cs="Arial"/>
        </w:rPr>
        <w:t xml:space="preserve"> oblast podpory 4.2 – Odstraňování starých ekologických zátěží,</w:t>
      </w:r>
    </w:p>
    <w:p w:rsidR="00EB7558" w:rsidRPr="00244177" w:rsidRDefault="00131D91" w:rsidP="002B3EB8">
      <w:pPr>
        <w:pStyle w:val="Odstavecseseznamem"/>
        <w:numPr>
          <w:ilvl w:val="0"/>
          <w:numId w:val="19"/>
        </w:numPr>
        <w:spacing w:after="240"/>
        <w:jc w:val="both"/>
        <w:rPr>
          <w:rFonts w:ascii="Arial" w:hAnsi="Arial" w:cs="Arial"/>
        </w:rPr>
      </w:pPr>
      <w:proofErr w:type="gramStart"/>
      <w:r w:rsidRPr="00290507">
        <w:rPr>
          <w:rFonts w:ascii="Arial" w:hAnsi="Arial" w:cs="Arial"/>
          <w:b/>
          <w:bCs/>
        </w:rPr>
        <w:t>se zavázalo</w:t>
      </w:r>
      <w:proofErr w:type="gramEnd"/>
      <w:r w:rsidRPr="00E37C1E">
        <w:rPr>
          <w:rFonts w:ascii="Arial" w:hAnsi="Arial" w:cs="Arial"/>
          <w:b/>
          <w:bCs/>
        </w:rPr>
        <w:t>,</w:t>
      </w:r>
      <w:r w:rsidRPr="00290507">
        <w:rPr>
          <w:rFonts w:ascii="Arial" w:hAnsi="Arial" w:cs="Arial"/>
          <w:bCs/>
        </w:rPr>
        <w:t xml:space="preserve"> že </w:t>
      </w:r>
      <w:r w:rsidRPr="00290507">
        <w:rPr>
          <w:rFonts w:ascii="Arial" w:hAnsi="Arial" w:cs="Arial"/>
        </w:rPr>
        <w:t>do rozpočtu Města Litovel pro období realizace zahrne potřebný podíl na spolufinancování akce v souladu s podmínkami Operač</w:t>
      </w:r>
      <w:r>
        <w:rPr>
          <w:rFonts w:ascii="Arial" w:hAnsi="Arial" w:cs="Arial"/>
        </w:rPr>
        <w:t>ního programu Životní prostředí.</w:t>
      </w:r>
    </w:p>
    <w:p w:rsidR="00C45EBD" w:rsidRPr="00A71E0B" w:rsidRDefault="00C45EBD" w:rsidP="00706892">
      <w:pPr>
        <w:autoSpaceDE w:val="0"/>
        <w:autoSpaceDN w:val="0"/>
        <w:adjustRightInd w:val="0"/>
        <w:spacing w:after="120"/>
        <w:jc w:val="both"/>
        <w:rPr>
          <w:rFonts w:ascii="Arial" w:eastAsiaTheme="minorHAnsi" w:hAnsi="Arial" w:cs="Arial"/>
          <w:b/>
          <w:lang w:eastAsia="en-US"/>
        </w:rPr>
      </w:pPr>
      <w:r w:rsidRPr="00A71E0B">
        <w:rPr>
          <w:rFonts w:ascii="Arial" w:eastAsiaTheme="minorHAnsi" w:hAnsi="Arial" w:cs="Arial"/>
          <w:b/>
          <w:lang w:eastAsia="en-US"/>
        </w:rPr>
        <w:t xml:space="preserve">Podle textu XXVII. Výzvy Ministerstva životního prostředí k podávání žádostí </w:t>
      </w:r>
      <w:r w:rsidR="00F3433E">
        <w:rPr>
          <w:rFonts w:ascii="Arial" w:eastAsiaTheme="minorHAnsi" w:hAnsi="Arial" w:cs="Arial"/>
          <w:b/>
          <w:lang w:eastAsia="en-US"/>
        </w:rPr>
        <w:br/>
      </w:r>
      <w:r w:rsidRPr="00A71E0B">
        <w:rPr>
          <w:rFonts w:ascii="Arial" w:eastAsiaTheme="minorHAnsi" w:hAnsi="Arial" w:cs="Arial"/>
          <w:b/>
          <w:lang w:eastAsia="en-US"/>
        </w:rPr>
        <w:t>o podporu z</w:t>
      </w:r>
      <w:r w:rsidR="00A52AD3">
        <w:rPr>
          <w:rFonts w:ascii="Arial" w:eastAsiaTheme="minorHAnsi" w:hAnsi="Arial" w:cs="Arial"/>
          <w:b/>
          <w:lang w:eastAsia="en-US"/>
        </w:rPr>
        <w:t xml:space="preserve"> </w:t>
      </w:r>
      <w:r w:rsidRPr="00A71E0B">
        <w:rPr>
          <w:rFonts w:ascii="Arial" w:eastAsiaTheme="minorHAnsi" w:hAnsi="Arial" w:cs="Arial"/>
          <w:b/>
          <w:lang w:eastAsia="en-US"/>
        </w:rPr>
        <w:t> </w:t>
      </w:r>
      <w:proofErr w:type="gramStart"/>
      <w:r w:rsidRPr="00A71E0B">
        <w:rPr>
          <w:rFonts w:ascii="Arial" w:eastAsiaTheme="minorHAnsi" w:hAnsi="Arial" w:cs="Arial"/>
          <w:b/>
          <w:lang w:eastAsia="en-US"/>
        </w:rPr>
        <w:t>O</w:t>
      </w:r>
      <w:r w:rsidR="00A57E90" w:rsidRPr="00A71E0B">
        <w:rPr>
          <w:rFonts w:ascii="Arial" w:eastAsiaTheme="minorHAnsi" w:hAnsi="Arial" w:cs="Arial"/>
          <w:b/>
          <w:lang w:eastAsia="en-US"/>
        </w:rPr>
        <w:t>P</w:t>
      </w:r>
      <w:proofErr w:type="gramEnd"/>
      <w:r w:rsidRPr="00A71E0B">
        <w:rPr>
          <w:rFonts w:ascii="Arial" w:eastAsiaTheme="minorHAnsi" w:hAnsi="Arial" w:cs="Arial"/>
          <w:b/>
          <w:lang w:eastAsia="en-US"/>
        </w:rPr>
        <w:t xml:space="preserve"> Ž</w:t>
      </w:r>
      <w:r w:rsidR="00A57E90" w:rsidRPr="00A71E0B">
        <w:rPr>
          <w:rFonts w:ascii="Arial" w:eastAsiaTheme="minorHAnsi" w:hAnsi="Arial" w:cs="Arial"/>
          <w:b/>
          <w:lang w:eastAsia="en-US"/>
        </w:rPr>
        <w:t>P</w:t>
      </w:r>
      <w:r w:rsidRPr="00A71E0B">
        <w:rPr>
          <w:rFonts w:ascii="Arial" w:eastAsiaTheme="minorHAnsi" w:hAnsi="Arial" w:cs="Arial"/>
          <w:b/>
          <w:lang w:eastAsia="en-US"/>
        </w:rPr>
        <w:t xml:space="preserve"> v rámci prioritní osy 4 jsou žádosti přijímány </w:t>
      </w:r>
      <w:r w:rsidR="00290507">
        <w:rPr>
          <w:rFonts w:ascii="Arial" w:eastAsiaTheme="minorHAnsi" w:hAnsi="Arial" w:cs="Arial"/>
          <w:b/>
          <w:lang w:eastAsia="en-US"/>
        </w:rPr>
        <w:br/>
      </w:r>
      <w:r w:rsidRPr="00A71E0B">
        <w:rPr>
          <w:rFonts w:ascii="Arial" w:eastAsiaTheme="minorHAnsi" w:hAnsi="Arial" w:cs="Arial"/>
          <w:b/>
          <w:lang w:eastAsia="en-US"/>
        </w:rPr>
        <w:t>do 15. 07. 2011.</w:t>
      </w:r>
    </w:p>
    <w:p w:rsidR="00C45EBD" w:rsidRDefault="00C45EBD" w:rsidP="00131D91">
      <w:pPr>
        <w:autoSpaceDE w:val="0"/>
        <w:autoSpaceDN w:val="0"/>
        <w:adjustRightInd w:val="0"/>
        <w:spacing w:after="120"/>
        <w:jc w:val="both"/>
        <w:rPr>
          <w:rFonts w:ascii="Arial" w:eastAsiaTheme="minorHAnsi" w:hAnsi="Arial" w:cs="Arial"/>
          <w:b/>
          <w:lang w:eastAsia="en-US"/>
        </w:rPr>
      </w:pPr>
      <w:r>
        <w:rPr>
          <w:rFonts w:ascii="Arial" w:eastAsiaTheme="minorHAnsi" w:hAnsi="Arial" w:cs="Arial"/>
          <w:lang w:eastAsia="en-US"/>
        </w:rPr>
        <w:t xml:space="preserve">Podle zápisu z 20. zasedání </w:t>
      </w:r>
      <w:r w:rsidR="00A57E90">
        <w:rPr>
          <w:rFonts w:ascii="Arial" w:eastAsiaTheme="minorHAnsi" w:hAnsi="Arial" w:cs="Arial"/>
          <w:lang w:eastAsia="en-US"/>
        </w:rPr>
        <w:t>Ř</w:t>
      </w:r>
      <w:r>
        <w:rPr>
          <w:rFonts w:ascii="Arial" w:eastAsiaTheme="minorHAnsi" w:hAnsi="Arial" w:cs="Arial"/>
          <w:lang w:eastAsia="en-US"/>
        </w:rPr>
        <w:t xml:space="preserve">ídícího výboru </w:t>
      </w:r>
      <w:r w:rsidR="00A57E90">
        <w:rPr>
          <w:rFonts w:ascii="Arial" w:eastAsiaTheme="minorHAnsi" w:hAnsi="Arial" w:cs="Arial"/>
          <w:lang w:eastAsia="en-US"/>
        </w:rPr>
        <w:t xml:space="preserve">OP ŽP </w:t>
      </w:r>
      <w:r w:rsidR="00A57E90" w:rsidRPr="00A71E0B">
        <w:rPr>
          <w:rFonts w:ascii="Arial" w:eastAsiaTheme="minorHAnsi" w:hAnsi="Arial" w:cs="Arial"/>
          <w:b/>
          <w:lang w:eastAsia="en-US"/>
        </w:rPr>
        <w:t xml:space="preserve">budou projekty předložené v rámci XXVII. výzvy projednány na zasedání </w:t>
      </w:r>
      <w:r w:rsidR="00A71E0B" w:rsidRPr="00A71E0B">
        <w:rPr>
          <w:rFonts w:ascii="Arial" w:eastAsiaTheme="minorHAnsi" w:hAnsi="Arial" w:cs="Arial"/>
          <w:b/>
          <w:lang w:eastAsia="en-US"/>
        </w:rPr>
        <w:t>Ř</w:t>
      </w:r>
      <w:r w:rsidR="00A57E90" w:rsidRPr="00A71E0B">
        <w:rPr>
          <w:rFonts w:ascii="Arial" w:eastAsiaTheme="minorHAnsi" w:hAnsi="Arial" w:cs="Arial"/>
          <w:b/>
          <w:lang w:eastAsia="en-US"/>
        </w:rPr>
        <w:t>ídícího výboru OP ŽP konaném dne 19. 10. 2011.</w:t>
      </w:r>
    </w:p>
    <w:p w:rsidR="005F5E53" w:rsidRDefault="00FD148F" w:rsidP="00AF454E">
      <w:pPr>
        <w:pStyle w:val="Hlavikaspisovaskartanznak"/>
        <w:spacing w:after="360"/>
        <w:rPr>
          <w:rFonts w:cs="Arial"/>
          <w:bCs/>
          <w:sz w:val="24"/>
          <w:szCs w:val="24"/>
        </w:rPr>
      </w:pPr>
      <w:r w:rsidRPr="00DF0738">
        <w:rPr>
          <w:rFonts w:cs="Arial"/>
          <w:b/>
          <w:sz w:val="24"/>
          <w:szCs w:val="24"/>
        </w:rPr>
        <w:t>Krajský úřad Olomouckého kraje, odbor ŽPZ</w:t>
      </w:r>
      <w:r w:rsidRPr="00DF0738">
        <w:rPr>
          <w:rFonts w:cs="Arial"/>
          <w:sz w:val="24"/>
          <w:szCs w:val="24"/>
        </w:rPr>
        <w:t xml:space="preserve"> v</w:t>
      </w:r>
      <w:r w:rsidRPr="00DF0738">
        <w:rPr>
          <w:rFonts w:eastAsiaTheme="minorHAnsi" w:cs="Arial"/>
          <w:sz w:val="24"/>
          <w:szCs w:val="24"/>
          <w:lang w:eastAsia="en-US"/>
        </w:rPr>
        <w:t> souladu s požadavky Směrnice MŽP č. 3/2011</w:t>
      </w:r>
      <w:r w:rsidR="00DF0738">
        <w:rPr>
          <w:rFonts w:eastAsiaTheme="minorHAnsi" w:cs="Arial"/>
          <w:sz w:val="24"/>
          <w:szCs w:val="24"/>
          <w:lang w:eastAsia="en-US"/>
        </w:rPr>
        <w:t>,</w:t>
      </w:r>
      <w:r w:rsidRPr="00DF0738">
        <w:rPr>
          <w:rFonts w:eastAsiaTheme="minorHAnsi" w:cs="Arial"/>
          <w:sz w:val="24"/>
          <w:szCs w:val="24"/>
          <w:lang w:eastAsia="en-US"/>
        </w:rPr>
        <w:t xml:space="preserve"> </w:t>
      </w:r>
      <w:r w:rsidRPr="00DF0738">
        <w:rPr>
          <w:rFonts w:cs="Arial"/>
          <w:sz w:val="24"/>
          <w:szCs w:val="24"/>
        </w:rPr>
        <w:t xml:space="preserve"> </w:t>
      </w:r>
      <w:r w:rsidRPr="00DF0738">
        <w:rPr>
          <w:rFonts w:cs="Arial"/>
          <w:bCs/>
          <w:sz w:val="24"/>
          <w:szCs w:val="24"/>
        </w:rPr>
        <w:t xml:space="preserve">pro předkládání žádostí a o </w:t>
      </w:r>
      <w:r w:rsidR="00DF0738">
        <w:rPr>
          <w:rFonts w:cs="Arial"/>
          <w:bCs/>
          <w:sz w:val="24"/>
          <w:szCs w:val="24"/>
        </w:rPr>
        <w:t>p</w:t>
      </w:r>
      <w:r w:rsidRPr="00DF0738">
        <w:rPr>
          <w:rFonts w:cs="Arial"/>
          <w:bCs/>
          <w:sz w:val="24"/>
          <w:szCs w:val="24"/>
        </w:rPr>
        <w:t>oskytování finančních prostředků pro projekty z</w:t>
      </w:r>
      <w:r w:rsidR="00E163CB">
        <w:rPr>
          <w:rFonts w:cs="Arial"/>
          <w:bCs/>
          <w:sz w:val="24"/>
          <w:szCs w:val="24"/>
        </w:rPr>
        <w:t> </w:t>
      </w:r>
      <w:proofErr w:type="gramStart"/>
      <w:r w:rsidRPr="00DF0738">
        <w:rPr>
          <w:rFonts w:cs="Arial"/>
          <w:bCs/>
          <w:sz w:val="24"/>
          <w:szCs w:val="24"/>
        </w:rPr>
        <w:t>O</w:t>
      </w:r>
      <w:r w:rsidR="00E163CB">
        <w:rPr>
          <w:rFonts w:cs="Arial"/>
          <w:bCs/>
          <w:sz w:val="24"/>
          <w:szCs w:val="24"/>
        </w:rPr>
        <w:t>P</w:t>
      </w:r>
      <w:proofErr w:type="gramEnd"/>
      <w:r w:rsidR="00E163CB">
        <w:rPr>
          <w:rFonts w:cs="Arial"/>
          <w:bCs/>
          <w:sz w:val="24"/>
          <w:szCs w:val="24"/>
        </w:rPr>
        <w:t xml:space="preserve"> ŽP v</w:t>
      </w:r>
      <w:r w:rsidRPr="00DF0738">
        <w:rPr>
          <w:rFonts w:cs="Arial"/>
          <w:bCs/>
          <w:sz w:val="24"/>
          <w:szCs w:val="24"/>
        </w:rPr>
        <w:t>četně spolufinancování ze Státního fondu životního prostředí České republiky</w:t>
      </w:r>
      <w:r w:rsidR="00131D91">
        <w:rPr>
          <w:rFonts w:cs="Arial"/>
          <w:bCs/>
          <w:sz w:val="24"/>
          <w:szCs w:val="24"/>
        </w:rPr>
        <w:t xml:space="preserve"> (SFŽP ČR)</w:t>
      </w:r>
      <w:r w:rsidRPr="00DF0738">
        <w:rPr>
          <w:rFonts w:cs="Arial"/>
          <w:bCs/>
          <w:sz w:val="24"/>
          <w:szCs w:val="24"/>
        </w:rPr>
        <w:t xml:space="preserve"> a státního rozpočtu České republiky – kapitoly 315 (životní prostředí) </w:t>
      </w:r>
      <w:r w:rsidR="002B3EB8">
        <w:rPr>
          <w:rFonts w:cs="Arial"/>
          <w:bCs/>
          <w:sz w:val="24"/>
          <w:szCs w:val="24"/>
        </w:rPr>
        <w:t xml:space="preserve">na základě žádosti města Litovel </w:t>
      </w:r>
      <w:r w:rsidRPr="00DF0738">
        <w:rPr>
          <w:rFonts w:cs="Arial"/>
          <w:b/>
          <w:bCs/>
          <w:sz w:val="24"/>
          <w:szCs w:val="24"/>
        </w:rPr>
        <w:t xml:space="preserve">již vydal dne 08. 07. 2001 pod č.j. </w:t>
      </w:r>
      <w:r w:rsidRPr="00DF0738">
        <w:rPr>
          <w:b/>
          <w:sz w:val="24"/>
          <w:szCs w:val="24"/>
        </w:rPr>
        <w:t xml:space="preserve">KUOK/70902/2011/OŽPZ/7443 </w:t>
      </w:r>
      <w:r w:rsidR="00DF0738">
        <w:rPr>
          <w:b/>
          <w:sz w:val="24"/>
          <w:szCs w:val="24"/>
        </w:rPr>
        <w:t xml:space="preserve">doporučující </w:t>
      </w:r>
      <w:r w:rsidRPr="00DF0738">
        <w:rPr>
          <w:rFonts w:cs="Arial"/>
          <w:b/>
          <w:bCs/>
          <w:sz w:val="24"/>
          <w:szCs w:val="24"/>
        </w:rPr>
        <w:t>stanovisko k žádosti o podporu z hlediska potřeb životního prostředí</w:t>
      </w:r>
      <w:r w:rsidR="00DF0738" w:rsidRPr="00DF0738">
        <w:rPr>
          <w:rFonts w:cs="Arial"/>
          <w:b/>
          <w:bCs/>
          <w:sz w:val="24"/>
          <w:szCs w:val="24"/>
        </w:rPr>
        <w:t>.</w:t>
      </w:r>
      <w:r w:rsidR="00DF0738">
        <w:rPr>
          <w:rFonts w:cs="Arial"/>
          <w:b/>
          <w:bCs/>
          <w:sz w:val="24"/>
          <w:szCs w:val="24"/>
        </w:rPr>
        <w:t xml:space="preserve"> </w:t>
      </w:r>
      <w:r w:rsidR="00DF0738" w:rsidRPr="00DF0738">
        <w:rPr>
          <w:rFonts w:cs="Arial"/>
          <w:bCs/>
          <w:sz w:val="24"/>
          <w:szCs w:val="24"/>
        </w:rPr>
        <w:t xml:space="preserve">Toto stanovisko </w:t>
      </w:r>
      <w:r w:rsidR="002B3EB8">
        <w:rPr>
          <w:rFonts w:cs="Arial"/>
          <w:bCs/>
          <w:sz w:val="24"/>
          <w:szCs w:val="24"/>
        </w:rPr>
        <w:t xml:space="preserve">vydávané v přenesené působnosti </w:t>
      </w:r>
      <w:r w:rsidR="00DF0738" w:rsidRPr="00DF0738">
        <w:rPr>
          <w:rFonts w:cs="Arial"/>
          <w:bCs/>
          <w:sz w:val="24"/>
          <w:szCs w:val="24"/>
        </w:rPr>
        <w:t>je nezbytnou přílohou k žádosti o poskytnutí podpory.</w:t>
      </w:r>
    </w:p>
    <w:p w:rsidR="005F5E53" w:rsidRPr="005F5E53" w:rsidRDefault="005F5E53" w:rsidP="002D28BB">
      <w:pPr>
        <w:pStyle w:val="Hlavikaspisovaskartanznak"/>
        <w:numPr>
          <w:ilvl w:val="0"/>
          <w:numId w:val="9"/>
        </w:numPr>
        <w:spacing w:after="120"/>
        <w:rPr>
          <w:rFonts w:cs="Arial"/>
          <w:b/>
          <w:bCs/>
          <w:sz w:val="24"/>
          <w:szCs w:val="24"/>
        </w:rPr>
      </w:pPr>
      <w:r w:rsidRPr="005F5E53">
        <w:rPr>
          <w:rFonts w:cs="Arial"/>
          <w:b/>
          <w:bCs/>
          <w:sz w:val="24"/>
          <w:szCs w:val="24"/>
        </w:rPr>
        <w:t>Žádost města Litovel o poskytnutí podpory z rozpočtu Olomouckého kraje</w:t>
      </w:r>
    </w:p>
    <w:p w:rsidR="00244177" w:rsidRPr="00244177" w:rsidRDefault="00244177" w:rsidP="00244177">
      <w:pPr>
        <w:pStyle w:val="Hlavikaspisovaskartanznak"/>
        <w:spacing w:after="120"/>
        <w:rPr>
          <w:rFonts w:cs="Arial"/>
          <w:sz w:val="24"/>
          <w:szCs w:val="24"/>
        </w:rPr>
      </w:pPr>
      <w:r w:rsidRPr="002B3EB8">
        <w:rPr>
          <w:rFonts w:cs="Arial"/>
          <w:b/>
          <w:sz w:val="24"/>
          <w:szCs w:val="24"/>
        </w:rPr>
        <w:t>Město Litovel požádalo Olomoucký kraj</w:t>
      </w:r>
      <w:r>
        <w:rPr>
          <w:rFonts w:cs="Arial"/>
          <w:sz w:val="24"/>
          <w:szCs w:val="24"/>
        </w:rPr>
        <w:t xml:space="preserve"> přípisem ze dne 17. 06. 2011 o poskytnutí účelové finanční podpory z rozpočtu Olomouckého kraje ve výši 45,5 mil. Kč, která je určena k pokrytí požadované spoluúčasti příjemce podpory z </w:t>
      </w:r>
      <w:proofErr w:type="gramStart"/>
      <w:r>
        <w:rPr>
          <w:rFonts w:cs="Arial"/>
          <w:sz w:val="24"/>
          <w:szCs w:val="24"/>
        </w:rPr>
        <w:t>OP</w:t>
      </w:r>
      <w:proofErr w:type="gramEnd"/>
      <w:r>
        <w:rPr>
          <w:rFonts w:cs="Arial"/>
          <w:sz w:val="24"/>
          <w:szCs w:val="24"/>
        </w:rPr>
        <w:t xml:space="preserve"> ŽP.</w:t>
      </w:r>
    </w:p>
    <w:p w:rsidR="00244177" w:rsidRDefault="00244177" w:rsidP="0056080B">
      <w:pPr>
        <w:pStyle w:val="Hlavikaspisovaskartanznak"/>
        <w:spacing w:after="120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Vzhledem k výše uvedené skutečnosti, že žádosti o podporu byly přijímány do </w:t>
      </w:r>
      <w:r w:rsidR="00090415">
        <w:rPr>
          <w:rFonts w:cs="Arial"/>
          <w:bCs/>
          <w:sz w:val="24"/>
          <w:szCs w:val="24"/>
        </w:rPr>
        <w:br/>
      </w:r>
      <w:r>
        <w:rPr>
          <w:rFonts w:cs="Arial"/>
          <w:bCs/>
          <w:sz w:val="24"/>
          <w:szCs w:val="24"/>
        </w:rPr>
        <w:t xml:space="preserve">15. </w:t>
      </w:r>
      <w:r w:rsidR="0056080B">
        <w:rPr>
          <w:rFonts w:cs="Arial"/>
          <w:bCs/>
          <w:sz w:val="24"/>
          <w:szCs w:val="24"/>
        </w:rPr>
        <w:t>č</w:t>
      </w:r>
      <w:r>
        <w:rPr>
          <w:rFonts w:cs="Arial"/>
          <w:bCs/>
          <w:sz w:val="24"/>
          <w:szCs w:val="24"/>
        </w:rPr>
        <w:t>ervence</w:t>
      </w:r>
      <w:r w:rsidR="005140FD">
        <w:rPr>
          <w:rFonts w:cs="Arial"/>
          <w:bCs/>
          <w:sz w:val="24"/>
          <w:szCs w:val="24"/>
        </w:rPr>
        <w:t xml:space="preserve"> </w:t>
      </w:r>
      <w:r w:rsidR="00090415">
        <w:rPr>
          <w:rFonts w:cs="Arial"/>
          <w:bCs/>
          <w:sz w:val="24"/>
          <w:szCs w:val="24"/>
        </w:rPr>
        <w:t xml:space="preserve">2011 </w:t>
      </w:r>
      <w:r w:rsidR="0056080B" w:rsidRPr="005F5E53">
        <w:rPr>
          <w:rFonts w:cs="Arial"/>
          <w:b/>
          <w:bCs/>
          <w:sz w:val="24"/>
          <w:szCs w:val="24"/>
        </w:rPr>
        <w:t>m</w:t>
      </w:r>
      <w:r w:rsidR="005140FD" w:rsidRPr="005F5E53">
        <w:rPr>
          <w:rFonts w:cs="Arial"/>
          <w:b/>
          <w:bCs/>
          <w:sz w:val="24"/>
          <w:szCs w:val="24"/>
        </w:rPr>
        <w:t xml:space="preserve">ěsto Litovel žádost </w:t>
      </w:r>
      <w:r w:rsidR="005F5E53" w:rsidRPr="005F5E53">
        <w:rPr>
          <w:rFonts w:cs="Arial"/>
          <w:b/>
          <w:bCs/>
          <w:sz w:val="24"/>
          <w:szCs w:val="24"/>
        </w:rPr>
        <w:t xml:space="preserve">o poskytnutí </w:t>
      </w:r>
      <w:proofErr w:type="gramStart"/>
      <w:r w:rsidR="005F5E53" w:rsidRPr="005F5E53">
        <w:rPr>
          <w:rFonts w:cs="Arial"/>
          <w:b/>
          <w:bCs/>
          <w:sz w:val="24"/>
          <w:szCs w:val="24"/>
        </w:rPr>
        <w:t>podpory z OP</w:t>
      </w:r>
      <w:proofErr w:type="gramEnd"/>
      <w:r w:rsidR="005F5E53" w:rsidRPr="005F5E53">
        <w:rPr>
          <w:rFonts w:cs="Arial"/>
          <w:b/>
          <w:bCs/>
          <w:sz w:val="24"/>
          <w:szCs w:val="24"/>
        </w:rPr>
        <w:t xml:space="preserve"> ŽP již </w:t>
      </w:r>
      <w:r w:rsidR="005140FD" w:rsidRPr="005F5E53">
        <w:rPr>
          <w:rFonts w:cs="Arial"/>
          <w:b/>
          <w:bCs/>
          <w:sz w:val="24"/>
          <w:szCs w:val="24"/>
        </w:rPr>
        <w:t>podalo</w:t>
      </w:r>
      <w:r w:rsidR="005140FD">
        <w:rPr>
          <w:rFonts w:cs="Arial"/>
          <w:bCs/>
          <w:sz w:val="24"/>
          <w:szCs w:val="24"/>
        </w:rPr>
        <w:t xml:space="preserve">. </w:t>
      </w:r>
      <w:r w:rsidR="0056080B">
        <w:rPr>
          <w:rFonts w:cs="Arial"/>
          <w:bCs/>
          <w:sz w:val="24"/>
          <w:szCs w:val="24"/>
        </w:rPr>
        <w:t xml:space="preserve">Podle dostupných informací je </w:t>
      </w:r>
      <w:r w:rsidR="0056080B" w:rsidRPr="005F5E53">
        <w:rPr>
          <w:rFonts w:cs="Arial"/>
          <w:b/>
          <w:bCs/>
          <w:sz w:val="24"/>
          <w:szCs w:val="24"/>
        </w:rPr>
        <w:t xml:space="preserve">v předložené žádosti požadovaná finanční spoluúčast řešena prohlášením města, že zabezpečí potřebné finanční prostředky k dofinancování akce. </w:t>
      </w:r>
    </w:p>
    <w:p w:rsidR="00AF454E" w:rsidRDefault="00AF454E" w:rsidP="00861F82">
      <w:pPr>
        <w:pStyle w:val="Hlavikaspisovaskartanznak"/>
        <w:spacing w:after="120"/>
        <w:rPr>
          <w:rFonts w:cs="Arial"/>
          <w:b/>
          <w:bCs/>
          <w:sz w:val="24"/>
          <w:szCs w:val="24"/>
        </w:rPr>
      </w:pPr>
    </w:p>
    <w:p w:rsidR="00AF454E" w:rsidRDefault="00AF454E" w:rsidP="00861F82">
      <w:pPr>
        <w:pStyle w:val="Hlavikaspisovaskartanznak"/>
        <w:spacing w:after="120"/>
        <w:rPr>
          <w:rFonts w:cs="Arial"/>
          <w:b/>
          <w:bCs/>
          <w:sz w:val="24"/>
          <w:szCs w:val="24"/>
        </w:rPr>
      </w:pPr>
    </w:p>
    <w:p w:rsidR="00861F82" w:rsidRPr="00861F82" w:rsidRDefault="0056080B" w:rsidP="00861F82">
      <w:pPr>
        <w:pStyle w:val="Hlavikaspisovaskartanznak"/>
        <w:spacing w:after="120"/>
        <w:rPr>
          <w:rFonts w:cs="Arial"/>
          <w:b/>
          <w:bCs/>
          <w:sz w:val="24"/>
          <w:szCs w:val="24"/>
        </w:rPr>
      </w:pPr>
      <w:r w:rsidRPr="00861F82">
        <w:rPr>
          <w:rFonts w:cs="Arial"/>
          <w:b/>
          <w:bCs/>
          <w:sz w:val="24"/>
          <w:szCs w:val="24"/>
        </w:rPr>
        <w:lastRenderedPageBreak/>
        <w:t xml:space="preserve">V současné době tedy není pro projednávání žádosti o poskytnutí </w:t>
      </w:r>
      <w:proofErr w:type="gramStart"/>
      <w:r w:rsidRPr="00861F82">
        <w:rPr>
          <w:rFonts w:cs="Arial"/>
          <w:b/>
          <w:bCs/>
          <w:sz w:val="24"/>
          <w:szCs w:val="24"/>
        </w:rPr>
        <w:t>podpory z OP</w:t>
      </w:r>
      <w:proofErr w:type="gramEnd"/>
      <w:r w:rsidRPr="00861F82">
        <w:rPr>
          <w:rFonts w:cs="Arial"/>
          <w:b/>
          <w:bCs/>
          <w:sz w:val="24"/>
          <w:szCs w:val="24"/>
        </w:rPr>
        <w:t xml:space="preserve"> ŽP skutečnost zda je poskyt</w:t>
      </w:r>
      <w:r w:rsidR="00861F82" w:rsidRPr="00861F82">
        <w:rPr>
          <w:rFonts w:cs="Arial"/>
          <w:b/>
          <w:bCs/>
          <w:sz w:val="24"/>
          <w:szCs w:val="24"/>
        </w:rPr>
        <w:t xml:space="preserve">ována </w:t>
      </w:r>
      <w:r w:rsidRPr="00861F82">
        <w:rPr>
          <w:rFonts w:cs="Arial"/>
          <w:b/>
          <w:bCs/>
          <w:sz w:val="24"/>
          <w:szCs w:val="24"/>
        </w:rPr>
        <w:t>podpora z rozpočtu Olomouckého kraje podstatná.</w:t>
      </w:r>
    </w:p>
    <w:p w:rsidR="0056080B" w:rsidRDefault="005F5E53" w:rsidP="00861F82">
      <w:pPr>
        <w:pStyle w:val="Hlavikaspisovaskartanznak"/>
        <w:spacing w:after="120"/>
        <w:rPr>
          <w:rFonts w:cs="Arial"/>
          <w:sz w:val="24"/>
          <w:szCs w:val="24"/>
        </w:rPr>
      </w:pPr>
      <w:r w:rsidRPr="00861F82">
        <w:rPr>
          <w:rFonts w:cs="Arial"/>
          <w:b/>
          <w:bCs/>
          <w:sz w:val="24"/>
          <w:szCs w:val="24"/>
        </w:rPr>
        <w:t>V případě, že MŽP jako řídící orgán OP ŽP schválí přidělení finančních prostředků z </w:t>
      </w:r>
      <w:proofErr w:type="gramStart"/>
      <w:r w:rsidRPr="00861F82">
        <w:rPr>
          <w:rFonts w:cs="Arial"/>
          <w:b/>
          <w:bCs/>
          <w:sz w:val="24"/>
          <w:szCs w:val="24"/>
        </w:rPr>
        <w:t>OP</w:t>
      </w:r>
      <w:proofErr w:type="gramEnd"/>
      <w:r w:rsidRPr="00861F82">
        <w:rPr>
          <w:rFonts w:cs="Arial"/>
          <w:b/>
          <w:bCs/>
          <w:sz w:val="24"/>
          <w:szCs w:val="24"/>
        </w:rPr>
        <w:t xml:space="preserve"> ŽP</w:t>
      </w:r>
      <w:r w:rsidRPr="005F5E53">
        <w:rPr>
          <w:rFonts w:cs="Arial"/>
          <w:bCs/>
          <w:sz w:val="24"/>
          <w:szCs w:val="24"/>
        </w:rPr>
        <w:t xml:space="preserve"> na akci „Realizace nápravných opatření na lokalitě Litovel – </w:t>
      </w:r>
      <w:proofErr w:type="spellStart"/>
      <w:r w:rsidRPr="005F5E53">
        <w:rPr>
          <w:rFonts w:cs="Arial"/>
          <w:bCs/>
          <w:sz w:val="24"/>
          <w:szCs w:val="24"/>
        </w:rPr>
        <w:t>Nasobůrky</w:t>
      </w:r>
      <w:proofErr w:type="spellEnd"/>
      <w:r w:rsidRPr="005F5E53">
        <w:rPr>
          <w:rFonts w:cs="Arial"/>
          <w:bCs/>
          <w:sz w:val="24"/>
          <w:szCs w:val="24"/>
        </w:rPr>
        <w:t xml:space="preserve">“ bude vydán </w:t>
      </w:r>
      <w:r>
        <w:rPr>
          <w:rFonts w:cs="Arial"/>
          <w:bCs/>
          <w:sz w:val="24"/>
          <w:szCs w:val="24"/>
        </w:rPr>
        <w:t>R</w:t>
      </w:r>
      <w:r w:rsidRPr="005F5E53">
        <w:rPr>
          <w:rFonts w:cs="Arial"/>
          <w:sz w:val="24"/>
          <w:szCs w:val="24"/>
        </w:rPr>
        <w:t>egistrační list akce</w:t>
      </w:r>
      <w:r w:rsidRPr="005F5E53">
        <w:rPr>
          <w:rFonts w:cs="Arial"/>
          <w:b/>
          <w:sz w:val="24"/>
          <w:szCs w:val="24"/>
        </w:rPr>
        <w:t>,</w:t>
      </w:r>
      <w:r w:rsidRPr="005F5E53">
        <w:rPr>
          <w:rFonts w:cs="Arial"/>
          <w:sz w:val="24"/>
          <w:szCs w:val="24"/>
        </w:rPr>
        <w:t xml:space="preserve"> který obsahuje výchozí částku dotace </w:t>
      </w:r>
      <w:r w:rsidR="00090415">
        <w:rPr>
          <w:rFonts w:cs="Arial"/>
          <w:sz w:val="24"/>
          <w:szCs w:val="24"/>
        </w:rPr>
        <w:br/>
      </w:r>
      <w:r w:rsidRPr="005F5E53">
        <w:rPr>
          <w:rFonts w:cs="Arial"/>
          <w:sz w:val="24"/>
          <w:szCs w:val="24"/>
        </w:rPr>
        <w:t>a rámcové podmínky jejího poskytnutí.</w:t>
      </w:r>
      <w:r>
        <w:rPr>
          <w:rFonts w:cs="Arial"/>
          <w:sz w:val="24"/>
          <w:szCs w:val="24"/>
        </w:rPr>
        <w:t xml:space="preserve"> Toto se nedá očekávat dříve než v listopadu 2011.</w:t>
      </w:r>
    </w:p>
    <w:p w:rsidR="005F5E53" w:rsidRDefault="005F5E53" w:rsidP="005F5E53">
      <w:pPr>
        <w:pStyle w:val="Default"/>
        <w:spacing w:after="147"/>
        <w:jc w:val="both"/>
        <w:rPr>
          <w:rFonts w:ascii="Arial" w:hAnsi="Arial" w:cs="Arial"/>
        </w:rPr>
      </w:pPr>
      <w:r w:rsidRPr="003C0111">
        <w:rPr>
          <w:rFonts w:ascii="Arial" w:hAnsi="Arial" w:cs="Arial"/>
          <w:b/>
        </w:rPr>
        <w:t>Podmínkou pro vydání Rozhodnutí o poskytnutí podpory z </w:t>
      </w:r>
      <w:r>
        <w:rPr>
          <w:rFonts w:ascii="Arial" w:hAnsi="Arial" w:cs="Arial"/>
          <w:b/>
        </w:rPr>
        <w:t>F</w:t>
      </w:r>
      <w:r w:rsidRPr="003C0111">
        <w:rPr>
          <w:rFonts w:ascii="Arial" w:hAnsi="Arial" w:cs="Arial"/>
          <w:b/>
        </w:rPr>
        <w:t xml:space="preserve">ondu </w:t>
      </w:r>
      <w:r>
        <w:rPr>
          <w:rFonts w:ascii="Arial" w:hAnsi="Arial" w:cs="Arial"/>
          <w:b/>
        </w:rPr>
        <w:t>soudržnosti</w:t>
      </w:r>
      <w:r w:rsidRPr="003C0111">
        <w:rPr>
          <w:rFonts w:ascii="Arial" w:hAnsi="Arial" w:cs="Arial"/>
          <w:b/>
        </w:rPr>
        <w:t xml:space="preserve"> a uzavření Smlouvy o poskytnutí podpory ze S</w:t>
      </w:r>
      <w:r w:rsidR="00861F82">
        <w:rPr>
          <w:rFonts w:ascii="Arial" w:hAnsi="Arial" w:cs="Arial"/>
          <w:b/>
        </w:rPr>
        <w:t>FŽP ČR</w:t>
      </w:r>
      <w:r w:rsidRPr="003C0111">
        <w:rPr>
          <w:rFonts w:ascii="Arial" w:hAnsi="Arial" w:cs="Arial"/>
          <w:b/>
        </w:rPr>
        <w:t xml:space="preserve"> je splnění</w:t>
      </w:r>
      <w:r w:rsidRPr="00731E40">
        <w:rPr>
          <w:rFonts w:ascii="Arial" w:hAnsi="Arial" w:cs="Arial"/>
        </w:rPr>
        <w:t xml:space="preserve"> </w:t>
      </w:r>
      <w:r w:rsidRPr="001E7523">
        <w:rPr>
          <w:rFonts w:ascii="Arial" w:hAnsi="Arial" w:cs="Arial"/>
          <w:b/>
        </w:rPr>
        <w:t>stanovených požadavků a doložení nezbytných dokladů</w:t>
      </w:r>
      <w:r w:rsidRPr="00731E4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(např. doklady prokazující dodržení zákona o zadávání veřejných zakázek, doklady prokazující zajištění vlastních zdrojů apod.) </w:t>
      </w:r>
      <w:r w:rsidRPr="002D28BB">
        <w:rPr>
          <w:rFonts w:ascii="Arial" w:hAnsi="Arial" w:cs="Arial"/>
          <w:b/>
        </w:rPr>
        <w:t>do 12 měsíců od vydání Registračního listu</w:t>
      </w:r>
      <w:r w:rsidR="00090415">
        <w:rPr>
          <w:rFonts w:ascii="Arial" w:hAnsi="Arial" w:cs="Arial"/>
        </w:rPr>
        <w:t>.</w:t>
      </w:r>
      <w:r w:rsidRPr="00731E40">
        <w:rPr>
          <w:rFonts w:ascii="Arial" w:hAnsi="Arial" w:cs="Arial"/>
        </w:rPr>
        <w:t xml:space="preserve"> Jedním z těchto požadavků je, že příjemce v dané lhůtě doloží zajištění vlastních zdrojů do celkové výše rozpočtových nákladů na realizaci projektu.</w:t>
      </w:r>
    </w:p>
    <w:p w:rsidR="002D28BB" w:rsidRDefault="00861F82" w:rsidP="005F5E53">
      <w:pPr>
        <w:pStyle w:val="Default"/>
        <w:spacing w:after="14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Vzhledem k výše uvedenému je zřejmé, že </w:t>
      </w:r>
      <w:r w:rsidRPr="002D28BB">
        <w:rPr>
          <w:rFonts w:ascii="Arial" w:hAnsi="Arial" w:cs="Arial"/>
          <w:b/>
        </w:rPr>
        <w:t>konkrétní způsob zajištění vlastních zdrojů bude příjemce dokládat SFŽP ČR nejdříve v průběhu roku 2012.</w:t>
      </w:r>
      <w:r>
        <w:rPr>
          <w:rFonts w:ascii="Arial" w:hAnsi="Arial" w:cs="Arial"/>
        </w:rPr>
        <w:t xml:space="preserve">  </w:t>
      </w:r>
    </w:p>
    <w:p w:rsidR="00861F82" w:rsidRPr="00731E40" w:rsidRDefault="002D28BB" w:rsidP="002D28BB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Upozorňujeme, že p</w:t>
      </w:r>
      <w:r w:rsidRPr="00C30152">
        <w:rPr>
          <w:rFonts w:ascii="Arial" w:hAnsi="Arial" w:cs="Arial"/>
        </w:rPr>
        <w:t xml:space="preserve">ro rozhodování o poskytnutí finančních prostředků na spolufinancování akce z rozpočtu Olomouckého kraje je rovněž podstatný harmonogram </w:t>
      </w:r>
      <w:r>
        <w:rPr>
          <w:rFonts w:ascii="Arial" w:hAnsi="Arial" w:cs="Arial"/>
        </w:rPr>
        <w:t xml:space="preserve">její </w:t>
      </w:r>
      <w:r w:rsidRPr="00C30152">
        <w:rPr>
          <w:rFonts w:ascii="Arial" w:hAnsi="Arial" w:cs="Arial"/>
        </w:rPr>
        <w:t>realizace, který bude součástí Registračního listu.</w:t>
      </w:r>
      <w:r>
        <w:rPr>
          <w:rFonts w:ascii="Arial" w:hAnsi="Arial" w:cs="Arial"/>
        </w:rPr>
        <w:t xml:space="preserve"> Případná finanční podpora z rozpočtu Olomouckého kraje by byla zřejmě rozložena do několika let.</w:t>
      </w:r>
      <w:r w:rsidR="00861F82">
        <w:rPr>
          <w:rFonts w:ascii="Arial" w:hAnsi="Arial" w:cs="Arial"/>
        </w:rPr>
        <w:t xml:space="preserve"> </w:t>
      </w:r>
      <w:r w:rsidR="005529A3">
        <w:rPr>
          <w:rFonts w:ascii="Arial" w:hAnsi="Arial" w:cs="Arial"/>
        </w:rPr>
        <w:t>V</w:t>
      </w:r>
      <w:r w:rsidR="00FC4820">
        <w:rPr>
          <w:rFonts w:ascii="Arial" w:hAnsi="Arial" w:cs="Arial"/>
        </w:rPr>
        <w:t xml:space="preserve"> průběhu projednávání žádosti </w:t>
      </w:r>
      <w:r w:rsidR="005529A3">
        <w:rPr>
          <w:rFonts w:ascii="Arial" w:hAnsi="Arial" w:cs="Arial"/>
        </w:rPr>
        <w:t xml:space="preserve">o poskytnutí podpory </w:t>
      </w:r>
      <w:r w:rsidR="00FC4820">
        <w:rPr>
          <w:rFonts w:ascii="Arial" w:hAnsi="Arial" w:cs="Arial"/>
        </w:rPr>
        <w:t xml:space="preserve">může dojít </w:t>
      </w:r>
      <w:r w:rsidR="005529A3">
        <w:rPr>
          <w:rFonts w:ascii="Arial" w:hAnsi="Arial" w:cs="Arial"/>
        </w:rPr>
        <w:t xml:space="preserve">k úpravě výše předpokládaných nákladů na realizaci opatření. </w:t>
      </w:r>
    </w:p>
    <w:p w:rsidR="00861F82" w:rsidRDefault="00861F82" w:rsidP="005529A3">
      <w:pPr>
        <w:spacing w:before="120" w:after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Z</w:t>
      </w:r>
      <w:r w:rsidR="005529A3">
        <w:rPr>
          <w:rFonts w:ascii="Arial" w:hAnsi="Arial" w:cs="Arial"/>
          <w:b/>
        </w:rPr>
        <w:t> výše uvedených důvodů</w:t>
      </w:r>
      <w:r>
        <w:rPr>
          <w:rFonts w:ascii="Arial" w:hAnsi="Arial" w:cs="Arial"/>
          <w:b/>
        </w:rPr>
        <w:t xml:space="preserve"> </w:t>
      </w:r>
      <w:r w:rsidRPr="00A36CAF">
        <w:rPr>
          <w:rFonts w:ascii="Arial" w:hAnsi="Arial" w:cs="Arial"/>
          <w:b/>
        </w:rPr>
        <w:t>Rad</w:t>
      </w:r>
      <w:r w:rsidR="00A63F5C">
        <w:rPr>
          <w:rFonts w:ascii="Arial" w:hAnsi="Arial" w:cs="Arial"/>
          <w:b/>
        </w:rPr>
        <w:t>a</w:t>
      </w:r>
      <w:r w:rsidRPr="00A36CAF">
        <w:rPr>
          <w:rFonts w:ascii="Arial" w:hAnsi="Arial" w:cs="Arial"/>
          <w:b/>
        </w:rPr>
        <w:t xml:space="preserve"> Olomouckého kraje</w:t>
      </w:r>
      <w:r>
        <w:rPr>
          <w:rFonts w:ascii="Arial" w:hAnsi="Arial" w:cs="Arial"/>
          <w:b/>
        </w:rPr>
        <w:t xml:space="preserve"> </w:t>
      </w:r>
      <w:r w:rsidR="00A63F5C">
        <w:rPr>
          <w:rFonts w:ascii="Arial" w:hAnsi="Arial" w:cs="Arial"/>
          <w:b/>
        </w:rPr>
        <w:t xml:space="preserve">doporučuje </w:t>
      </w:r>
      <w:r>
        <w:rPr>
          <w:rFonts w:ascii="Arial" w:hAnsi="Arial" w:cs="Arial"/>
          <w:b/>
        </w:rPr>
        <w:t xml:space="preserve">vyčkat </w:t>
      </w:r>
      <w:r w:rsidR="00C30152">
        <w:rPr>
          <w:rFonts w:ascii="Arial" w:hAnsi="Arial" w:cs="Arial"/>
          <w:b/>
        </w:rPr>
        <w:t xml:space="preserve">s projednáním žádosti města Litovel o poskytnutí podpory z rozpočtu Olomouckého kraje </w:t>
      </w:r>
      <w:r>
        <w:rPr>
          <w:rFonts w:ascii="Arial" w:hAnsi="Arial" w:cs="Arial"/>
          <w:b/>
        </w:rPr>
        <w:t>na výsledek projednávání žádosti města Litovel o poskytnutí podpory z </w:t>
      </w:r>
      <w:proofErr w:type="gramStart"/>
      <w:r>
        <w:rPr>
          <w:rFonts w:ascii="Arial" w:hAnsi="Arial" w:cs="Arial"/>
          <w:b/>
        </w:rPr>
        <w:t>OP</w:t>
      </w:r>
      <w:proofErr w:type="gramEnd"/>
      <w:r>
        <w:rPr>
          <w:rFonts w:ascii="Arial" w:hAnsi="Arial" w:cs="Arial"/>
          <w:b/>
        </w:rPr>
        <w:t xml:space="preserve"> ŽP</w:t>
      </w:r>
      <w:r w:rsidR="002D28BB">
        <w:rPr>
          <w:rFonts w:ascii="Arial" w:hAnsi="Arial" w:cs="Arial"/>
          <w:b/>
        </w:rPr>
        <w:t>.</w:t>
      </w:r>
    </w:p>
    <w:p w:rsidR="006455DB" w:rsidRDefault="006455DB" w:rsidP="006455DB">
      <w:pPr>
        <w:pStyle w:val="Zkladntext"/>
        <w:rPr>
          <w:b/>
        </w:rPr>
      </w:pPr>
      <w:r>
        <w:rPr>
          <w:b/>
        </w:rPr>
        <w:t>Rada Olomouckého kraje usnesením  UR/</w:t>
      </w:r>
      <w:r w:rsidR="002C505F">
        <w:rPr>
          <w:b/>
        </w:rPr>
        <w:t>69/58</w:t>
      </w:r>
      <w:r>
        <w:rPr>
          <w:b/>
        </w:rPr>
        <w:t>/2011 ze dne  26. 07. 2011</w:t>
      </w:r>
    </w:p>
    <w:p w:rsidR="00091579" w:rsidRPr="007E3146" w:rsidRDefault="00A63F5C" w:rsidP="00091579">
      <w:pPr>
        <w:numPr>
          <w:ilvl w:val="0"/>
          <w:numId w:val="15"/>
        </w:numPr>
        <w:spacing w:after="120"/>
        <w:jc w:val="both"/>
      </w:pPr>
      <w:r>
        <w:rPr>
          <w:rFonts w:ascii="Arial" w:hAnsi="Arial" w:cs="Arial"/>
        </w:rPr>
        <w:t xml:space="preserve">vzala </w:t>
      </w:r>
      <w:r w:rsidR="00E12C2D" w:rsidRPr="007E3146">
        <w:rPr>
          <w:rFonts w:ascii="Arial" w:hAnsi="Arial" w:cs="Arial"/>
        </w:rPr>
        <w:t xml:space="preserve">na vědomí informaci </w:t>
      </w:r>
      <w:r w:rsidR="00E12C2D">
        <w:rPr>
          <w:rFonts w:ascii="Arial" w:hAnsi="Arial" w:cs="Arial"/>
        </w:rPr>
        <w:t xml:space="preserve">o zjištěné kontaminaci podzemních vod v lokalitě Litovel </w:t>
      </w:r>
      <w:r w:rsidR="00EB7558">
        <w:rPr>
          <w:rFonts w:ascii="Arial" w:hAnsi="Arial" w:cs="Arial"/>
        </w:rPr>
        <w:t>–</w:t>
      </w:r>
      <w:r w:rsidR="00E12C2D">
        <w:rPr>
          <w:rFonts w:ascii="Arial" w:hAnsi="Arial" w:cs="Arial"/>
        </w:rPr>
        <w:t xml:space="preserve"> </w:t>
      </w:r>
      <w:proofErr w:type="spellStart"/>
      <w:r w:rsidR="00E12C2D">
        <w:rPr>
          <w:rFonts w:ascii="Arial" w:hAnsi="Arial" w:cs="Arial"/>
        </w:rPr>
        <w:t>Nasobůrky</w:t>
      </w:r>
      <w:proofErr w:type="spellEnd"/>
      <w:r w:rsidR="00EB7558">
        <w:rPr>
          <w:rFonts w:ascii="Arial" w:hAnsi="Arial" w:cs="Arial"/>
        </w:rPr>
        <w:t xml:space="preserve"> a dosavadním postupu přípravy realizace nápravných opatření,</w:t>
      </w:r>
    </w:p>
    <w:p w:rsidR="00E12C2D" w:rsidRPr="007E3146" w:rsidRDefault="00E12C2D" w:rsidP="005529A3">
      <w:pPr>
        <w:numPr>
          <w:ilvl w:val="0"/>
          <w:numId w:val="15"/>
        </w:numPr>
        <w:spacing w:after="240"/>
        <w:jc w:val="both"/>
      </w:pPr>
      <w:r>
        <w:rPr>
          <w:rFonts w:ascii="Arial" w:hAnsi="Arial" w:cs="Arial"/>
        </w:rPr>
        <w:t>doporuč</w:t>
      </w:r>
      <w:r w:rsidR="00A63F5C">
        <w:rPr>
          <w:rFonts w:ascii="Arial" w:hAnsi="Arial" w:cs="Arial"/>
        </w:rPr>
        <w:t>uje</w:t>
      </w:r>
      <w:r>
        <w:rPr>
          <w:rFonts w:ascii="Arial" w:hAnsi="Arial" w:cs="Arial"/>
        </w:rPr>
        <w:t xml:space="preserve"> Zastupitelstvu Olomouckého kraje </w:t>
      </w:r>
      <w:r w:rsidRPr="007E3146">
        <w:rPr>
          <w:rFonts w:ascii="Arial" w:hAnsi="Arial" w:cs="Arial"/>
        </w:rPr>
        <w:t xml:space="preserve">vzít na vědomí informaci </w:t>
      </w:r>
      <w:r w:rsidR="00F3433E">
        <w:rPr>
          <w:rFonts w:ascii="Arial" w:hAnsi="Arial" w:cs="Arial"/>
        </w:rPr>
        <w:br/>
      </w:r>
      <w:r>
        <w:rPr>
          <w:rFonts w:ascii="Arial" w:hAnsi="Arial" w:cs="Arial"/>
        </w:rPr>
        <w:t xml:space="preserve">o zjištěné kontaminaci podzemních vod v lokalitě Litovel – </w:t>
      </w:r>
      <w:proofErr w:type="spellStart"/>
      <w:r>
        <w:rPr>
          <w:rFonts w:ascii="Arial" w:hAnsi="Arial" w:cs="Arial"/>
        </w:rPr>
        <w:t>Nasobůrky</w:t>
      </w:r>
      <w:proofErr w:type="spellEnd"/>
      <w:r w:rsidR="00EB7558">
        <w:rPr>
          <w:rFonts w:ascii="Arial" w:hAnsi="Arial" w:cs="Arial"/>
        </w:rPr>
        <w:t xml:space="preserve"> </w:t>
      </w:r>
      <w:r w:rsidR="00372A1C">
        <w:rPr>
          <w:rFonts w:ascii="Arial" w:hAnsi="Arial" w:cs="Arial"/>
        </w:rPr>
        <w:br/>
      </w:r>
      <w:r w:rsidR="00EB7558">
        <w:rPr>
          <w:rFonts w:ascii="Arial" w:hAnsi="Arial" w:cs="Arial"/>
        </w:rPr>
        <w:t>a dosavadním postupu přípravy realizace nápravných opatření.</w:t>
      </w:r>
    </w:p>
    <w:p w:rsidR="003020C7" w:rsidRPr="001C0B08" w:rsidRDefault="003020C7" w:rsidP="003020C7">
      <w:pPr>
        <w:pStyle w:val="Radaplohy"/>
        <w:spacing w:before="0"/>
        <w:rPr>
          <w:b/>
        </w:rPr>
      </w:pPr>
      <w:r w:rsidRPr="001C0B08">
        <w:rPr>
          <w:b/>
        </w:rPr>
        <w:t>Přílohy:</w:t>
      </w:r>
    </w:p>
    <w:p w:rsidR="003020C7" w:rsidRPr="0021081A" w:rsidRDefault="003020C7" w:rsidP="003020C7">
      <w:pPr>
        <w:tabs>
          <w:tab w:val="left" w:pos="3960"/>
        </w:tabs>
        <w:spacing w:after="120"/>
        <w:rPr>
          <w:rFonts w:ascii="Arial" w:hAnsi="Arial" w:cs="Arial"/>
        </w:rPr>
      </w:pPr>
      <w:r w:rsidRPr="0021081A">
        <w:rPr>
          <w:rFonts w:ascii="Arial" w:hAnsi="Arial" w:cs="Arial"/>
        </w:rPr>
        <w:t xml:space="preserve">- </w:t>
      </w:r>
      <w:r w:rsidRPr="0021081A">
        <w:rPr>
          <w:rFonts w:ascii="Arial" w:hAnsi="Arial" w:cs="Arial"/>
          <w:u w:val="single"/>
        </w:rPr>
        <w:t>Příloha č. 1</w:t>
      </w:r>
      <w:r w:rsidRPr="0021081A">
        <w:rPr>
          <w:rFonts w:ascii="Arial" w:hAnsi="Arial" w:cs="Arial"/>
        </w:rPr>
        <w:t xml:space="preserve">: </w:t>
      </w:r>
    </w:p>
    <w:p w:rsidR="003020C7" w:rsidRPr="00016243" w:rsidRDefault="003020C7" w:rsidP="006A490B">
      <w:pPr>
        <w:tabs>
          <w:tab w:val="left" w:pos="3960"/>
        </w:tabs>
        <w:spacing w:after="120"/>
        <w:ind w:left="120"/>
      </w:pPr>
      <w:r>
        <w:rPr>
          <w:rFonts w:ascii="Arial" w:hAnsi="Arial" w:cs="Arial"/>
        </w:rPr>
        <w:t>Aktuální rozšíření kontaminačního mraku PCE</w:t>
      </w:r>
    </w:p>
    <w:p w:rsidR="003020C7" w:rsidRPr="00016243" w:rsidRDefault="003020C7" w:rsidP="003020C7">
      <w:pPr>
        <w:tabs>
          <w:tab w:val="left" w:pos="3960"/>
        </w:tabs>
        <w:spacing w:after="120"/>
        <w:rPr>
          <w:rFonts w:ascii="Arial" w:hAnsi="Arial" w:cs="Arial"/>
        </w:rPr>
      </w:pPr>
      <w:r w:rsidRPr="00016243">
        <w:rPr>
          <w:rFonts w:ascii="Arial" w:hAnsi="Arial" w:cs="Arial"/>
        </w:rPr>
        <w:t xml:space="preserve">- </w:t>
      </w:r>
      <w:r w:rsidRPr="00016243">
        <w:rPr>
          <w:rFonts w:ascii="Arial" w:hAnsi="Arial" w:cs="Arial"/>
          <w:u w:val="single"/>
        </w:rPr>
        <w:t>Příloha č. 2</w:t>
      </w:r>
      <w:r w:rsidRPr="00016243">
        <w:rPr>
          <w:rFonts w:ascii="Arial" w:hAnsi="Arial" w:cs="Arial"/>
        </w:rPr>
        <w:t xml:space="preserve">: </w:t>
      </w:r>
    </w:p>
    <w:p w:rsidR="003020C7" w:rsidRPr="00016243" w:rsidRDefault="003020C7" w:rsidP="006A490B">
      <w:pPr>
        <w:tabs>
          <w:tab w:val="left" w:pos="3960"/>
        </w:tabs>
        <w:spacing w:after="120"/>
        <w:ind w:left="120"/>
      </w:pPr>
      <w:r>
        <w:rPr>
          <w:rFonts w:ascii="Arial" w:hAnsi="Arial" w:cs="Arial"/>
        </w:rPr>
        <w:t>Aktuální rozšíření kontaminačního mraku TCE</w:t>
      </w:r>
    </w:p>
    <w:p w:rsidR="003020C7" w:rsidRPr="0021081A" w:rsidRDefault="003020C7" w:rsidP="003020C7">
      <w:pPr>
        <w:tabs>
          <w:tab w:val="left" w:pos="3960"/>
        </w:tabs>
        <w:spacing w:after="120"/>
        <w:rPr>
          <w:rFonts w:ascii="Arial" w:hAnsi="Arial" w:cs="Arial"/>
        </w:rPr>
      </w:pPr>
      <w:r w:rsidRPr="0021081A">
        <w:rPr>
          <w:rFonts w:ascii="Arial" w:hAnsi="Arial" w:cs="Arial"/>
        </w:rPr>
        <w:t xml:space="preserve">- </w:t>
      </w:r>
      <w:r w:rsidRPr="0021081A">
        <w:rPr>
          <w:rFonts w:ascii="Arial" w:hAnsi="Arial" w:cs="Arial"/>
          <w:u w:val="single"/>
        </w:rPr>
        <w:t>Příloha č. 3</w:t>
      </w:r>
      <w:r w:rsidRPr="0021081A">
        <w:rPr>
          <w:rFonts w:ascii="Arial" w:hAnsi="Arial" w:cs="Arial"/>
        </w:rPr>
        <w:t xml:space="preserve">: </w:t>
      </w:r>
    </w:p>
    <w:p w:rsidR="005529A3" w:rsidRDefault="003020C7" w:rsidP="003020C7">
      <w:pPr>
        <w:tabs>
          <w:tab w:val="left" w:pos="3960"/>
        </w:tabs>
        <w:spacing w:after="120"/>
        <w:ind w:left="120"/>
        <w:rPr>
          <w:rFonts w:ascii="Arial" w:hAnsi="Arial" w:cs="Arial"/>
        </w:rPr>
        <w:sectPr w:rsidR="005529A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Arial" w:hAnsi="Arial" w:cs="Arial"/>
        </w:rPr>
        <w:t xml:space="preserve">Prognóza rozšíření kontaminačního mraku PCE a TCE po </w:t>
      </w:r>
      <w:proofErr w:type="gramStart"/>
      <w:r>
        <w:rPr>
          <w:rFonts w:ascii="Arial" w:hAnsi="Arial" w:cs="Arial"/>
        </w:rPr>
        <w:t>15-ti</w:t>
      </w:r>
      <w:proofErr w:type="gramEnd"/>
      <w:r>
        <w:rPr>
          <w:rFonts w:ascii="Arial" w:hAnsi="Arial" w:cs="Arial"/>
        </w:rPr>
        <w:t xml:space="preserve"> letech</w:t>
      </w:r>
    </w:p>
    <w:p w:rsidR="003020C7" w:rsidRDefault="003020C7" w:rsidP="003020C7">
      <w:pPr>
        <w:tabs>
          <w:tab w:val="left" w:pos="3960"/>
        </w:tabs>
        <w:spacing w:after="120"/>
        <w:ind w:left="120"/>
        <w:rPr>
          <w:rFonts w:ascii="Arial" w:hAnsi="Arial" w:cs="Arial"/>
        </w:rPr>
      </w:pPr>
    </w:p>
    <w:p w:rsidR="0092492D" w:rsidRDefault="0092492D" w:rsidP="0092492D"/>
    <w:p w:rsidR="0092492D" w:rsidRDefault="0092492D" w:rsidP="0092492D"/>
    <w:p w:rsidR="00C26FFD" w:rsidRDefault="00C26FFD"/>
    <w:sectPr w:rsidR="00C26FFD">
      <w:headerReference w:type="default" r:id="rId16"/>
      <w:foot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820" w:rsidRDefault="00FC4820">
      <w:r>
        <w:separator/>
      </w:r>
    </w:p>
  </w:endnote>
  <w:endnote w:type="continuationSeparator" w:id="0">
    <w:p w:rsidR="00FC4820" w:rsidRDefault="00FC4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9A3" w:rsidRDefault="005529A3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820" w:rsidRPr="00C81929" w:rsidRDefault="00FC4820" w:rsidP="00AF454E">
    <w:pPr>
      <w:pStyle w:val="Zpat"/>
      <w:pBdr>
        <w:top w:val="single" w:sz="4" w:space="1" w:color="auto"/>
      </w:pBdr>
    </w:pPr>
    <w:r>
      <w:t>Zastupitelstvo</w:t>
    </w:r>
    <w:r w:rsidRPr="00C81929">
      <w:t xml:space="preserve"> Olomouckého kraje </w:t>
    </w:r>
    <w:r>
      <w:t>22. 09.</w:t>
    </w:r>
    <w:r w:rsidRPr="00C81929">
      <w:t xml:space="preserve"> </w:t>
    </w:r>
    <w:proofErr w:type="gramStart"/>
    <w:r w:rsidRPr="00C81929">
      <w:t>2011                                                     Strana</w:t>
    </w:r>
    <w:proofErr w:type="gramEnd"/>
    <w:r w:rsidRPr="00C81929">
      <w:t xml:space="preserve">  </w:t>
    </w:r>
    <w:r w:rsidRPr="00C81929">
      <w:rPr>
        <w:rStyle w:val="slostrnky"/>
      </w:rPr>
      <w:fldChar w:fldCharType="begin"/>
    </w:r>
    <w:r w:rsidRPr="00C81929">
      <w:rPr>
        <w:rStyle w:val="slostrnky"/>
      </w:rPr>
      <w:instrText xml:space="preserve"> PAGE </w:instrText>
    </w:r>
    <w:r w:rsidRPr="00C81929">
      <w:rPr>
        <w:rStyle w:val="slostrnky"/>
      </w:rPr>
      <w:fldChar w:fldCharType="separate"/>
    </w:r>
    <w:r w:rsidR="005529A3">
      <w:rPr>
        <w:rStyle w:val="slostrnky"/>
        <w:noProof/>
      </w:rPr>
      <w:t>9</w:t>
    </w:r>
    <w:r w:rsidRPr="00C81929">
      <w:rPr>
        <w:rStyle w:val="slostrnky"/>
      </w:rPr>
      <w:fldChar w:fldCharType="end"/>
    </w:r>
    <w:r w:rsidRPr="00C81929">
      <w:rPr>
        <w:rStyle w:val="slostrnky"/>
      </w:rPr>
      <w:t xml:space="preserve"> </w:t>
    </w:r>
    <w:r w:rsidRPr="00C81929">
      <w:t xml:space="preserve">(celkem </w:t>
    </w:r>
    <w:r>
      <w:t>9</w:t>
    </w:r>
    <w:r w:rsidRPr="00C81929">
      <w:t>)</w:t>
    </w:r>
  </w:p>
  <w:p w:rsidR="00FC4820" w:rsidRPr="00C81929" w:rsidRDefault="00FC4820" w:rsidP="00AF454E">
    <w:pPr>
      <w:pStyle w:val="Zpat"/>
      <w:jc w:val="both"/>
      <w:rPr>
        <w:rFonts w:cs="Arial"/>
        <w:bCs/>
        <w:iCs/>
        <w:szCs w:val="20"/>
      </w:rPr>
    </w:pPr>
    <w:r>
      <w:rPr>
        <w:rFonts w:cs="Arial"/>
        <w:bCs/>
        <w:iCs/>
        <w:szCs w:val="20"/>
      </w:rPr>
      <w:t>15</w:t>
    </w:r>
    <w:r w:rsidRPr="00C81929">
      <w:rPr>
        <w:rFonts w:cs="Arial"/>
        <w:bCs/>
        <w:iCs/>
        <w:szCs w:val="20"/>
      </w:rPr>
      <w:t xml:space="preserve"> - </w:t>
    </w:r>
    <w:r w:rsidRPr="00C81929">
      <w:rPr>
        <w:iCs/>
      </w:rPr>
      <w:t xml:space="preserve">Informace o zjištěné kontaminaci podzemních vod v lokalitě Litovel – </w:t>
    </w:r>
    <w:proofErr w:type="spellStart"/>
    <w:r w:rsidRPr="00C81929">
      <w:rPr>
        <w:iCs/>
      </w:rPr>
      <w:t>Nasobůrky</w:t>
    </w:r>
    <w:proofErr w:type="spellEnd"/>
  </w:p>
  <w:p w:rsidR="00FC4820" w:rsidRPr="005A0CC5" w:rsidRDefault="00FC4820" w:rsidP="005A0CC5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9A3" w:rsidRDefault="005529A3">
    <w:pPr>
      <w:pStyle w:val="Zpa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9A3" w:rsidRPr="005529A3" w:rsidRDefault="005529A3" w:rsidP="005529A3">
    <w:pPr>
      <w:pStyle w:val="Zpat"/>
    </w:pPr>
    <w:bookmarkStart w:id="1" w:name="_GoBack"/>
    <w:bookmarkEnd w:id="1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820" w:rsidRDefault="00FC4820">
      <w:r>
        <w:separator/>
      </w:r>
    </w:p>
  </w:footnote>
  <w:footnote w:type="continuationSeparator" w:id="0">
    <w:p w:rsidR="00FC4820" w:rsidRDefault="00FC48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9A3" w:rsidRDefault="005529A3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9A3" w:rsidRDefault="005529A3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9A3" w:rsidRDefault="005529A3">
    <w:pPr>
      <w:pStyle w:val="Zhlav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9A3" w:rsidRDefault="005529A3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52DA6"/>
    <w:multiLevelType w:val="hybridMultilevel"/>
    <w:tmpl w:val="45B48164"/>
    <w:lvl w:ilvl="0" w:tplc="14E4DE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511458"/>
    <w:multiLevelType w:val="hybridMultilevel"/>
    <w:tmpl w:val="344A641E"/>
    <w:lvl w:ilvl="0" w:tplc="F5F45B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Lucida Calligraphy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CC2DEB"/>
    <w:multiLevelType w:val="hybridMultilevel"/>
    <w:tmpl w:val="6F022B38"/>
    <w:lvl w:ilvl="0" w:tplc="5942AA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AA7DD1"/>
    <w:multiLevelType w:val="hybridMultilevel"/>
    <w:tmpl w:val="3136318E"/>
    <w:lvl w:ilvl="0" w:tplc="19E01FB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88F831D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Lucida Calligraphy" w:hAnsi="Arial" w:cs="Arial" w:hint="default"/>
        <w:b w:val="0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5D1679"/>
    <w:multiLevelType w:val="hybridMultilevel"/>
    <w:tmpl w:val="917E2F18"/>
    <w:lvl w:ilvl="0" w:tplc="BB0C377A">
      <w:start w:val="1"/>
      <w:numFmt w:val="lowerLetter"/>
      <w:lvlText w:val="%1)"/>
      <w:lvlJc w:val="left"/>
      <w:pPr>
        <w:ind w:left="136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139747B5"/>
    <w:multiLevelType w:val="hybridMultilevel"/>
    <w:tmpl w:val="5B6E1E4C"/>
    <w:lvl w:ilvl="0" w:tplc="A748F3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A550AD"/>
    <w:multiLevelType w:val="hybridMultilevel"/>
    <w:tmpl w:val="8256A890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82337C"/>
    <w:multiLevelType w:val="hybridMultilevel"/>
    <w:tmpl w:val="95ECE3A0"/>
    <w:lvl w:ilvl="0" w:tplc="255C7EAA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ascii="Arial" w:hAnsi="Arial" w:cs="Arial"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B335CB"/>
    <w:multiLevelType w:val="hybridMultilevel"/>
    <w:tmpl w:val="17C09F7E"/>
    <w:lvl w:ilvl="0" w:tplc="812E202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C81D23"/>
    <w:multiLevelType w:val="hybridMultilevel"/>
    <w:tmpl w:val="D636516E"/>
    <w:lvl w:ilvl="0" w:tplc="BB0C377A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A83134"/>
    <w:multiLevelType w:val="hybridMultilevel"/>
    <w:tmpl w:val="C7940CD4"/>
    <w:lvl w:ilvl="0" w:tplc="14E4DE3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57919C6"/>
    <w:multiLevelType w:val="multilevel"/>
    <w:tmpl w:val="27A663AA"/>
    <w:lvl w:ilvl="0">
      <w:start w:val="2"/>
      <w:numFmt w:val="decimal"/>
      <w:pStyle w:val="Nadpis1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>
    <w:nsid w:val="403E4453"/>
    <w:multiLevelType w:val="hybridMultilevel"/>
    <w:tmpl w:val="EE189B04"/>
    <w:lvl w:ilvl="0" w:tplc="582879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BED0758"/>
    <w:multiLevelType w:val="hybridMultilevel"/>
    <w:tmpl w:val="F2AA075E"/>
    <w:lvl w:ilvl="0" w:tplc="F5F45B6A"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Arial" w:eastAsia="Lucida Calligraphy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4">
    <w:nsid w:val="502B425A"/>
    <w:multiLevelType w:val="hybridMultilevel"/>
    <w:tmpl w:val="441C3FA8"/>
    <w:lvl w:ilvl="0" w:tplc="BB0C377A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5">
    <w:nsid w:val="597E7613"/>
    <w:multiLevelType w:val="hybridMultilevel"/>
    <w:tmpl w:val="DAF816BC"/>
    <w:lvl w:ilvl="0" w:tplc="7442A05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  <w:color w:val="auto"/>
      </w:rPr>
    </w:lvl>
    <w:lvl w:ilvl="1" w:tplc="040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5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6">
    <w:nsid w:val="65A36B82"/>
    <w:multiLevelType w:val="hybridMultilevel"/>
    <w:tmpl w:val="39887958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705672E0"/>
    <w:multiLevelType w:val="hybridMultilevel"/>
    <w:tmpl w:val="EA66121A"/>
    <w:lvl w:ilvl="0" w:tplc="46A455BE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72905481"/>
    <w:multiLevelType w:val="hybridMultilevel"/>
    <w:tmpl w:val="E81408B4"/>
    <w:lvl w:ilvl="0" w:tplc="2BE683DA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ascii="Arial" w:hAnsi="Arial" w:cs="Arial"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9">
    <w:nsid w:val="73235E45"/>
    <w:multiLevelType w:val="multilevel"/>
    <w:tmpl w:val="448620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73FC4CA2"/>
    <w:multiLevelType w:val="multilevel"/>
    <w:tmpl w:val="3A1C96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8"/>
  </w:num>
  <w:num w:numId="2">
    <w:abstractNumId w:val="14"/>
  </w:num>
  <w:num w:numId="3">
    <w:abstractNumId w:val="7"/>
  </w:num>
  <w:num w:numId="4">
    <w:abstractNumId w:val="13"/>
  </w:num>
  <w:num w:numId="5">
    <w:abstractNumId w:val="2"/>
  </w:num>
  <w:num w:numId="6">
    <w:abstractNumId w:val="3"/>
  </w:num>
  <w:num w:numId="7">
    <w:abstractNumId w:val="12"/>
  </w:num>
  <w:num w:numId="8">
    <w:abstractNumId w:val="0"/>
  </w:num>
  <w:num w:numId="9">
    <w:abstractNumId w:val="20"/>
  </w:num>
  <w:num w:numId="10">
    <w:abstractNumId w:val="6"/>
  </w:num>
  <w:num w:numId="11">
    <w:abstractNumId w:val="10"/>
  </w:num>
  <w:num w:numId="12">
    <w:abstractNumId w:val="11"/>
  </w:num>
  <w:num w:numId="13">
    <w:abstractNumId w:val="5"/>
  </w:num>
  <w:num w:numId="14">
    <w:abstractNumId w:val="9"/>
  </w:num>
  <w:num w:numId="15">
    <w:abstractNumId w:val="1"/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4"/>
  </w:num>
  <w:num w:numId="19">
    <w:abstractNumId w:val="17"/>
  </w:num>
  <w:num w:numId="20">
    <w:abstractNumId w:val="19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92D"/>
    <w:rsid w:val="00036E5A"/>
    <w:rsid w:val="0007463A"/>
    <w:rsid w:val="00090415"/>
    <w:rsid w:val="00091579"/>
    <w:rsid w:val="000A6944"/>
    <w:rsid w:val="000C3D2F"/>
    <w:rsid w:val="000E1C4C"/>
    <w:rsid w:val="00122FC4"/>
    <w:rsid w:val="00131D91"/>
    <w:rsid w:val="00136724"/>
    <w:rsid w:val="001418D0"/>
    <w:rsid w:val="001735BB"/>
    <w:rsid w:val="001A7E32"/>
    <w:rsid w:val="001C0B08"/>
    <w:rsid w:val="001E54C1"/>
    <w:rsid w:val="001E5F99"/>
    <w:rsid w:val="001E7523"/>
    <w:rsid w:val="001F0DE3"/>
    <w:rsid w:val="001F127F"/>
    <w:rsid w:val="001F7030"/>
    <w:rsid w:val="00244177"/>
    <w:rsid w:val="00290507"/>
    <w:rsid w:val="00297070"/>
    <w:rsid w:val="002A07DD"/>
    <w:rsid w:val="002B1715"/>
    <w:rsid w:val="002B3EB8"/>
    <w:rsid w:val="002C4C3F"/>
    <w:rsid w:val="002C505F"/>
    <w:rsid w:val="002D28BB"/>
    <w:rsid w:val="003020C7"/>
    <w:rsid w:val="003026B7"/>
    <w:rsid w:val="00344E71"/>
    <w:rsid w:val="003546C8"/>
    <w:rsid w:val="00372A1C"/>
    <w:rsid w:val="003734F7"/>
    <w:rsid w:val="003934E7"/>
    <w:rsid w:val="003C2678"/>
    <w:rsid w:val="003D6F2C"/>
    <w:rsid w:val="00441F28"/>
    <w:rsid w:val="004B22E9"/>
    <w:rsid w:val="004D5543"/>
    <w:rsid w:val="005140FD"/>
    <w:rsid w:val="005222BD"/>
    <w:rsid w:val="005529A3"/>
    <w:rsid w:val="00556EBE"/>
    <w:rsid w:val="00557C2B"/>
    <w:rsid w:val="0056080B"/>
    <w:rsid w:val="00573C98"/>
    <w:rsid w:val="005A0CC5"/>
    <w:rsid w:val="005E446F"/>
    <w:rsid w:val="005F0C6B"/>
    <w:rsid w:val="005F5E53"/>
    <w:rsid w:val="005F7A08"/>
    <w:rsid w:val="006103B3"/>
    <w:rsid w:val="0062409E"/>
    <w:rsid w:val="00625E1B"/>
    <w:rsid w:val="006324A4"/>
    <w:rsid w:val="00637109"/>
    <w:rsid w:val="00641913"/>
    <w:rsid w:val="00644D24"/>
    <w:rsid w:val="006455DB"/>
    <w:rsid w:val="0068233F"/>
    <w:rsid w:val="0069591B"/>
    <w:rsid w:val="006A490B"/>
    <w:rsid w:val="006F3AC8"/>
    <w:rsid w:val="00705B30"/>
    <w:rsid w:val="00706892"/>
    <w:rsid w:val="00735502"/>
    <w:rsid w:val="00751CE8"/>
    <w:rsid w:val="00771B0B"/>
    <w:rsid w:val="00780339"/>
    <w:rsid w:val="007C43EE"/>
    <w:rsid w:val="0081391F"/>
    <w:rsid w:val="00835A8B"/>
    <w:rsid w:val="00861F82"/>
    <w:rsid w:val="008759BB"/>
    <w:rsid w:val="008878D0"/>
    <w:rsid w:val="008C02B5"/>
    <w:rsid w:val="009026AD"/>
    <w:rsid w:val="00910053"/>
    <w:rsid w:val="0092492D"/>
    <w:rsid w:val="009368C2"/>
    <w:rsid w:val="00971471"/>
    <w:rsid w:val="0098015F"/>
    <w:rsid w:val="00997938"/>
    <w:rsid w:val="009A3E59"/>
    <w:rsid w:val="009A55F2"/>
    <w:rsid w:val="00A2246F"/>
    <w:rsid w:val="00A41D7F"/>
    <w:rsid w:val="00A52AD3"/>
    <w:rsid w:val="00A54052"/>
    <w:rsid w:val="00A57E90"/>
    <w:rsid w:val="00A63F5C"/>
    <w:rsid w:val="00A71E0B"/>
    <w:rsid w:val="00A74FEB"/>
    <w:rsid w:val="00A91489"/>
    <w:rsid w:val="00AF454E"/>
    <w:rsid w:val="00B16EAE"/>
    <w:rsid w:val="00B22D9D"/>
    <w:rsid w:val="00B503C6"/>
    <w:rsid w:val="00B510AB"/>
    <w:rsid w:val="00B57572"/>
    <w:rsid w:val="00B93DEA"/>
    <w:rsid w:val="00C0173E"/>
    <w:rsid w:val="00C134D1"/>
    <w:rsid w:val="00C26FFD"/>
    <w:rsid w:val="00C30152"/>
    <w:rsid w:val="00C45EBD"/>
    <w:rsid w:val="00C46A97"/>
    <w:rsid w:val="00C660CE"/>
    <w:rsid w:val="00C70F9C"/>
    <w:rsid w:val="00C81929"/>
    <w:rsid w:val="00CA0F8D"/>
    <w:rsid w:val="00CD755D"/>
    <w:rsid w:val="00D00C3C"/>
    <w:rsid w:val="00D119B7"/>
    <w:rsid w:val="00D27203"/>
    <w:rsid w:val="00D56B8D"/>
    <w:rsid w:val="00D64366"/>
    <w:rsid w:val="00D84203"/>
    <w:rsid w:val="00D97AD1"/>
    <w:rsid w:val="00DA1215"/>
    <w:rsid w:val="00DD5108"/>
    <w:rsid w:val="00DE5DF8"/>
    <w:rsid w:val="00DF0738"/>
    <w:rsid w:val="00DF3506"/>
    <w:rsid w:val="00DF7319"/>
    <w:rsid w:val="00E05966"/>
    <w:rsid w:val="00E12C2D"/>
    <w:rsid w:val="00E163CB"/>
    <w:rsid w:val="00E37C1E"/>
    <w:rsid w:val="00EB7558"/>
    <w:rsid w:val="00ED2761"/>
    <w:rsid w:val="00F3433E"/>
    <w:rsid w:val="00F43FA2"/>
    <w:rsid w:val="00FC4820"/>
    <w:rsid w:val="00FD148F"/>
    <w:rsid w:val="00FD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249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autoRedefine/>
    <w:qFormat/>
    <w:rsid w:val="00835A8B"/>
    <w:pPr>
      <w:keepNext/>
      <w:numPr>
        <w:numId w:val="12"/>
      </w:numPr>
      <w:spacing w:before="120" w:after="120"/>
      <w:jc w:val="both"/>
      <w:outlineLvl w:val="0"/>
    </w:pPr>
    <w:rPr>
      <w:rFonts w:ascii="Arial" w:hAnsi="Arial" w:cs="Arial"/>
      <w:b/>
      <w:bCs/>
      <w:caps/>
      <w:kern w:val="32"/>
      <w:sz w:val="28"/>
      <w:szCs w:val="28"/>
    </w:rPr>
  </w:style>
  <w:style w:type="paragraph" w:styleId="Nadpis2">
    <w:name w:val="heading 2"/>
    <w:basedOn w:val="Normln"/>
    <w:next w:val="Normln"/>
    <w:link w:val="Nadpis2Char"/>
    <w:autoRedefine/>
    <w:qFormat/>
    <w:rsid w:val="00835A8B"/>
    <w:pPr>
      <w:keepNext/>
      <w:numPr>
        <w:ilvl w:val="1"/>
        <w:numId w:val="12"/>
      </w:numPr>
      <w:tabs>
        <w:tab w:val="clear" w:pos="720"/>
        <w:tab w:val="num" w:pos="540"/>
      </w:tabs>
      <w:spacing w:after="120"/>
      <w:ind w:left="578" w:hanging="578"/>
      <w:jc w:val="both"/>
      <w:outlineLvl w:val="1"/>
    </w:pPr>
    <w:rPr>
      <w:rFonts w:ascii="Arial" w:hAnsi="Arial" w:cs="Arial"/>
      <w:b/>
      <w:bCs/>
      <w:sz w:val="26"/>
      <w:szCs w:val="26"/>
    </w:rPr>
  </w:style>
  <w:style w:type="paragraph" w:styleId="Nadpis3">
    <w:name w:val="heading 3"/>
    <w:basedOn w:val="Normln"/>
    <w:next w:val="Normln"/>
    <w:link w:val="Nadpis3Char"/>
    <w:autoRedefine/>
    <w:qFormat/>
    <w:rsid w:val="00297070"/>
    <w:pPr>
      <w:keepNext/>
      <w:overflowPunct w:val="0"/>
      <w:autoSpaceDE w:val="0"/>
      <w:autoSpaceDN w:val="0"/>
      <w:adjustRightInd w:val="0"/>
      <w:spacing w:before="240"/>
      <w:jc w:val="both"/>
      <w:textAlignment w:val="baseline"/>
      <w:outlineLvl w:val="2"/>
    </w:pPr>
    <w:rPr>
      <w:rFonts w:ascii="Arial" w:hAnsi="Arial" w:cs="Arial"/>
      <w:b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92492D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92492D"/>
    <w:rPr>
      <w:rFonts w:ascii="Arial" w:eastAsia="Times New Roman" w:hAnsi="Arial" w:cs="Times New Roman"/>
      <w:bCs/>
      <w:noProof/>
      <w:sz w:val="24"/>
      <w:szCs w:val="20"/>
    </w:rPr>
  </w:style>
  <w:style w:type="paragraph" w:customStyle="1" w:styleId="Radadvodovzprva">
    <w:name w:val="Rada důvodová zpráva"/>
    <w:basedOn w:val="Normln"/>
    <w:rsid w:val="0092492D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customStyle="1" w:styleId="Radaplohy">
    <w:name w:val="Rada přílohy"/>
    <w:basedOn w:val="Normln"/>
    <w:rsid w:val="0092492D"/>
    <w:pPr>
      <w:widowControl w:val="0"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styleId="Zpat">
    <w:name w:val="footer"/>
    <w:basedOn w:val="Normln"/>
    <w:link w:val="ZpatChar"/>
    <w:uiPriority w:val="99"/>
    <w:rsid w:val="0092492D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customStyle="1" w:styleId="ZpatChar">
    <w:name w:val="Zápatí Char"/>
    <w:basedOn w:val="Standardnpsmoodstavce"/>
    <w:link w:val="Zpat"/>
    <w:uiPriority w:val="99"/>
    <w:rsid w:val="0092492D"/>
    <w:rPr>
      <w:rFonts w:ascii="Arial" w:eastAsia="Times New Roman" w:hAnsi="Arial" w:cs="Times New Roman"/>
      <w:i/>
      <w:sz w:val="20"/>
      <w:szCs w:val="24"/>
      <w:lang w:eastAsia="cs-CZ"/>
    </w:rPr>
  </w:style>
  <w:style w:type="character" w:styleId="slostrnky">
    <w:name w:val="page number"/>
    <w:basedOn w:val="Standardnpsmoodstavce"/>
    <w:rsid w:val="0092492D"/>
  </w:style>
  <w:style w:type="paragraph" w:styleId="Zkladntextodsazen">
    <w:name w:val="Body Text Indent"/>
    <w:basedOn w:val="Normln"/>
    <w:link w:val="ZkladntextodsazenChar"/>
    <w:rsid w:val="0092492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92492D"/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5E44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ln"/>
    <w:rsid w:val="00DD5108"/>
    <w:pPr>
      <w:widowControl w:val="0"/>
      <w:adjustRightInd w:val="0"/>
      <w:spacing w:after="160" w:line="240" w:lineRule="exac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46A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46A97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Char0">
    <w:name w:val="Char"/>
    <w:basedOn w:val="Normln"/>
    <w:rsid w:val="00C134D1"/>
    <w:pPr>
      <w:widowControl w:val="0"/>
      <w:adjustRightInd w:val="0"/>
      <w:spacing w:after="160" w:line="240" w:lineRule="exac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styleId="Odstavecseseznamem">
    <w:name w:val="List Paragraph"/>
    <w:basedOn w:val="Normln"/>
    <w:uiPriority w:val="34"/>
    <w:qFormat/>
    <w:rsid w:val="006324A4"/>
    <w:pPr>
      <w:ind w:left="720"/>
      <w:contextualSpacing/>
    </w:pPr>
  </w:style>
  <w:style w:type="paragraph" w:customStyle="1" w:styleId="Textodstavec">
    <w:name w:val="Text_odstavec"/>
    <w:basedOn w:val="Normln"/>
    <w:link w:val="TextodstavecChar"/>
    <w:rsid w:val="00DF3506"/>
    <w:pPr>
      <w:jc w:val="both"/>
    </w:pPr>
    <w:rPr>
      <w:rFonts w:ascii="Arial" w:hAnsi="Arial" w:cs="Arial"/>
      <w:sz w:val="20"/>
      <w:szCs w:val="20"/>
    </w:rPr>
  </w:style>
  <w:style w:type="character" w:customStyle="1" w:styleId="TextodstavecChar">
    <w:name w:val="Text_odstavec Char"/>
    <w:basedOn w:val="Standardnpsmoodstavce"/>
    <w:link w:val="Textodstavec"/>
    <w:locked/>
    <w:rsid w:val="00DF3506"/>
    <w:rPr>
      <w:rFonts w:ascii="Arial" w:eastAsia="Times New Roman" w:hAnsi="Arial" w:cs="Arial"/>
      <w:sz w:val="20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rsid w:val="00835A8B"/>
    <w:rPr>
      <w:rFonts w:ascii="Arial" w:eastAsia="Times New Roman" w:hAnsi="Arial" w:cs="Arial"/>
      <w:b/>
      <w:bCs/>
      <w:caps/>
      <w:kern w:val="32"/>
      <w:sz w:val="28"/>
      <w:szCs w:val="28"/>
      <w:lang w:eastAsia="cs-CZ"/>
    </w:rPr>
  </w:style>
  <w:style w:type="character" w:customStyle="1" w:styleId="Nadpis2Char">
    <w:name w:val="Nadpis 2 Char"/>
    <w:basedOn w:val="Standardnpsmoodstavce"/>
    <w:link w:val="Nadpis2"/>
    <w:rsid w:val="00835A8B"/>
    <w:rPr>
      <w:rFonts w:ascii="Arial" w:eastAsia="Times New Roman" w:hAnsi="Arial" w:cs="Arial"/>
      <w:b/>
      <w:bCs/>
      <w:sz w:val="26"/>
      <w:szCs w:val="26"/>
      <w:lang w:eastAsia="cs-CZ"/>
    </w:rPr>
  </w:style>
  <w:style w:type="character" w:customStyle="1" w:styleId="Nadpis3Char">
    <w:name w:val="Nadpis 3 Char"/>
    <w:basedOn w:val="Standardnpsmoodstavce"/>
    <w:link w:val="Nadpis3"/>
    <w:rsid w:val="00297070"/>
    <w:rPr>
      <w:rFonts w:ascii="Arial" w:eastAsia="Times New Roman" w:hAnsi="Arial" w:cs="Arial"/>
      <w:b/>
      <w:iCs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C8192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81929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Char1">
    <w:name w:val="Char"/>
    <w:basedOn w:val="Normln"/>
    <w:rsid w:val="00B57572"/>
    <w:pPr>
      <w:widowControl w:val="0"/>
      <w:adjustRightInd w:val="0"/>
      <w:spacing w:after="160" w:line="240" w:lineRule="exac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Tunproloenznak">
    <w:name w:val="Tučný proložený znak"/>
    <w:basedOn w:val="Standardnpsmoodstavce"/>
    <w:rsid w:val="00E12C2D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Default">
    <w:name w:val="Default"/>
    <w:rsid w:val="00FD14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Hlavikaspisovaskartanznak">
    <w:name w:val="Hlavička spisový a skartační znak"/>
    <w:basedOn w:val="Normln"/>
    <w:rsid w:val="00FD148F"/>
    <w:pPr>
      <w:widowControl w:val="0"/>
      <w:jc w:val="both"/>
    </w:pPr>
    <w:rPr>
      <w:rFonts w:ascii="Arial" w:hAnsi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249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autoRedefine/>
    <w:qFormat/>
    <w:rsid w:val="00835A8B"/>
    <w:pPr>
      <w:keepNext/>
      <w:numPr>
        <w:numId w:val="12"/>
      </w:numPr>
      <w:spacing w:before="120" w:after="120"/>
      <w:jc w:val="both"/>
      <w:outlineLvl w:val="0"/>
    </w:pPr>
    <w:rPr>
      <w:rFonts w:ascii="Arial" w:hAnsi="Arial" w:cs="Arial"/>
      <w:b/>
      <w:bCs/>
      <w:caps/>
      <w:kern w:val="32"/>
      <w:sz w:val="28"/>
      <w:szCs w:val="28"/>
    </w:rPr>
  </w:style>
  <w:style w:type="paragraph" w:styleId="Nadpis2">
    <w:name w:val="heading 2"/>
    <w:basedOn w:val="Normln"/>
    <w:next w:val="Normln"/>
    <w:link w:val="Nadpis2Char"/>
    <w:autoRedefine/>
    <w:qFormat/>
    <w:rsid w:val="00835A8B"/>
    <w:pPr>
      <w:keepNext/>
      <w:numPr>
        <w:ilvl w:val="1"/>
        <w:numId w:val="12"/>
      </w:numPr>
      <w:tabs>
        <w:tab w:val="clear" w:pos="720"/>
        <w:tab w:val="num" w:pos="540"/>
      </w:tabs>
      <w:spacing w:after="120"/>
      <w:ind w:left="578" w:hanging="578"/>
      <w:jc w:val="both"/>
      <w:outlineLvl w:val="1"/>
    </w:pPr>
    <w:rPr>
      <w:rFonts w:ascii="Arial" w:hAnsi="Arial" w:cs="Arial"/>
      <w:b/>
      <w:bCs/>
      <w:sz w:val="26"/>
      <w:szCs w:val="26"/>
    </w:rPr>
  </w:style>
  <w:style w:type="paragraph" w:styleId="Nadpis3">
    <w:name w:val="heading 3"/>
    <w:basedOn w:val="Normln"/>
    <w:next w:val="Normln"/>
    <w:link w:val="Nadpis3Char"/>
    <w:autoRedefine/>
    <w:qFormat/>
    <w:rsid w:val="00297070"/>
    <w:pPr>
      <w:keepNext/>
      <w:overflowPunct w:val="0"/>
      <w:autoSpaceDE w:val="0"/>
      <w:autoSpaceDN w:val="0"/>
      <w:adjustRightInd w:val="0"/>
      <w:spacing w:before="240"/>
      <w:jc w:val="both"/>
      <w:textAlignment w:val="baseline"/>
      <w:outlineLvl w:val="2"/>
    </w:pPr>
    <w:rPr>
      <w:rFonts w:ascii="Arial" w:hAnsi="Arial" w:cs="Arial"/>
      <w:b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92492D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92492D"/>
    <w:rPr>
      <w:rFonts w:ascii="Arial" w:eastAsia="Times New Roman" w:hAnsi="Arial" w:cs="Times New Roman"/>
      <w:bCs/>
      <w:noProof/>
      <w:sz w:val="24"/>
      <w:szCs w:val="20"/>
    </w:rPr>
  </w:style>
  <w:style w:type="paragraph" w:customStyle="1" w:styleId="Radadvodovzprva">
    <w:name w:val="Rada důvodová zpráva"/>
    <w:basedOn w:val="Normln"/>
    <w:rsid w:val="0092492D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customStyle="1" w:styleId="Radaplohy">
    <w:name w:val="Rada přílohy"/>
    <w:basedOn w:val="Normln"/>
    <w:rsid w:val="0092492D"/>
    <w:pPr>
      <w:widowControl w:val="0"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styleId="Zpat">
    <w:name w:val="footer"/>
    <w:basedOn w:val="Normln"/>
    <w:link w:val="ZpatChar"/>
    <w:uiPriority w:val="99"/>
    <w:rsid w:val="0092492D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customStyle="1" w:styleId="ZpatChar">
    <w:name w:val="Zápatí Char"/>
    <w:basedOn w:val="Standardnpsmoodstavce"/>
    <w:link w:val="Zpat"/>
    <w:uiPriority w:val="99"/>
    <w:rsid w:val="0092492D"/>
    <w:rPr>
      <w:rFonts w:ascii="Arial" w:eastAsia="Times New Roman" w:hAnsi="Arial" w:cs="Times New Roman"/>
      <w:i/>
      <w:sz w:val="20"/>
      <w:szCs w:val="24"/>
      <w:lang w:eastAsia="cs-CZ"/>
    </w:rPr>
  </w:style>
  <w:style w:type="character" w:styleId="slostrnky">
    <w:name w:val="page number"/>
    <w:basedOn w:val="Standardnpsmoodstavce"/>
    <w:rsid w:val="0092492D"/>
  </w:style>
  <w:style w:type="paragraph" w:styleId="Zkladntextodsazen">
    <w:name w:val="Body Text Indent"/>
    <w:basedOn w:val="Normln"/>
    <w:link w:val="ZkladntextodsazenChar"/>
    <w:rsid w:val="0092492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92492D"/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5E44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ln"/>
    <w:rsid w:val="00DD5108"/>
    <w:pPr>
      <w:widowControl w:val="0"/>
      <w:adjustRightInd w:val="0"/>
      <w:spacing w:after="160" w:line="240" w:lineRule="exac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46A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46A97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Char0">
    <w:name w:val="Char"/>
    <w:basedOn w:val="Normln"/>
    <w:rsid w:val="00C134D1"/>
    <w:pPr>
      <w:widowControl w:val="0"/>
      <w:adjustRightInd w:val="0"/>
      <w:spacing w:after="160" w:line="240" w:lineRule="exac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styleId="Odstavecseseznamem">
    <w:name w:val="List Paragraph"/>
    <w:basedOn w:val="Normln"/>
    <w:uiPriority w:val="34"/>
    <w:qFormat/>
    <w:rsid w:val="006324A4"/>
    <w:pPr>
      <w:ind w:left="720"/>
      <w:contextualSpacing/>
    </w:pPr>
  </w:style>
  <w:style w:type="paragraph" w:customStyle="1" w:styleId="Textodstavec">
    <w:name w:val="Text_odstavec"/>
    <w:basedOn w:val="Normln"/>
    <w:link w:val="TextodstavecChar"/>
    <w:rsid w:val="00DF3506"/>
    <w:pPr>
      <w:jc w:val="both"/>
    </w:pPr>
    <w:rPr>
      <w:rFonts w:ascii="Arial" w:hAnsi="Arial" w:cs="Arial"/>
      <w:sz w:val="20"/>
      <w:szCs w:val="20"/>
    </w:rPr>
  </w:style>
  <w:style w:type="character" w:customStyle="1" w:styleId="TextodstavecChar">
    <w:name w:val="Text_odstavec Char"/>
    <w:basedOn w:val="Standardnpsmoodstavce"/>
    <w:link w:val="Textodstavec"/>
    <w:locked/>
    <w:rsid w:val="00DF3506"/>
    <w:rPr>
      <w:rFonts w:ascii="Arial" w:eastAsia="Times New Roman" w:hAnsi="Arial" w:cs="Arial"/>
      <w:sz w:val="20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rsid w:val="00835A8B"/>
    <w:rPr>
      <w:rFonts w:ascii="Arial" w:eastAsia="Times New Roman" w:hAnsi="Arial" w:cs="Arial"/>
      <w:b/>
      <w:bCs/>
      <w:caps/>
      <w:kern w:val="32"/>
      <w:sz w:val="28"/>
      <w:szCs w:val="28"/>
      <w:lang w:eastAsia="cs-CZ"/>
    </w:rPr>
  </w:style>
  <w:style w:type="character" w:customStyle="1" w:styleId="Nadpis2Char">
    <w:name w:val="Nadpis 2 Char"/>
    <w:basedOn w:val="Standardnpsmoodstavce"/>
    <w:link w:val="Nadpis2"/>
    <w:rsid w:val="00835A8B"/>
    <w:rPr>
      <w:rFonts w:ascii="Arial" w:eastAsia="Times New Roman" w:hAnsi="Arial" w:cs="Arial"/>
      <w:b/>
      <w:bCs/>
      <w:sz w:val="26"/>
      <w:szCs w:val="26"/>
      <w:lang w:eastAsia="cs-CZ"/>
    </w:rPr>
  </w:style>
  <w:style w:type="character" w:customStyle="1" w:styleId="Nadpis3Char">
    <w:name w:val="Nadpis 3 Char"/>
    <w:basedOn w:val="Standardnpsmoodstavce"/>
    <w:link w:val="Nadpis3"/>
    <w:rsid w:val="00297070"/>
    <w:rPr>
      <w:rFonts w:ascii="Arial" w:eastAsia="Times New Roman" w:hAnsi="Arial" w:cs="Arial"/>
      <w:b/>
      <w:iCs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C8192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81929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Char1">
    <w:name w:val="Char"/>
    <w:basedOn w:val="Normln"/>
    <w:rsid w:val="00B57572"/>
    <w:pPr>
      <w:widowControl w:val="0"/>
      <w:adjustRightInd w:val="0"/>
      <w:spacing w:after="160" w:line="240" w:lineRule="exac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Tunproloenznak">
    <w:name w:val="Tučný proložený znak"/>
    <w:basedOn w:val="Standardnpsmoodstavce"/>
    <w:rsid w:val="00E12C2D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Default">
    <w:name w:val="Default"/>
    <w:rsid w:val="00FD14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Hlavikaspisovaskartanznak">
    <w:name w:val="Hlavička spisový a skartační znak"/>
    <w:basedOn w:val="Normln"/>
    <w:rsid w:val="00FD148F"/>
    <w:pPr>
      <w:widowControl w:val="0"/>
      <w:jc w:val="both"/>
    </w:pPr>
    <w:rPr>
      <w:rFonts w:ascii="Arial" w:hAnsi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73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F129D9-6D3B-4CE1-B849-BDE7D541F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1148</TotalTime>
  <Pages>10</Pages>
  <Words>3200</Words>
  <Characters>18883</Characters>
  <Application>Microsoft Office Word</Application>
  <DocSecurity>0</DocSecurity>
  <Lines>157</Lines>
  <Paragraphs>44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22039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Veselský Josef</dc:creator>
  <cp:keywords/>
  <dc:description/>
  <cp:lastModifiedBy>Veselský Josef</cp:lastModifiedBy>
  <cp:revision>53</cp:revision>
  <cp:lastPrinted>2011-07-18T11:14:00Z</cp:lastPrinted>
  <dcterms:created xsi:type="dcterms:W3CDTF">2011-07-12T10:44:00Z</dcterms:created>
  <dcterms:modified xsi:type="dcterms:W3CDTF">2011-09-01T07:31:00Z</dcterms:modified>
</cp:coreProperties>
</file>